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73CAFEB3"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1A013A">
        <w:rPr>
          <w:rFonts w:ascii="Times New Roman" w:hAnsi="Times New Roman" w:cs="Times New Roman"/>
          <w:b/>
          <w:bCs/>
          <w:i/>
          <w:iCs/>
          <w:sz w:val="24"/>
          <w:szCs w:val="24"/>
        </w:rPr>
        <w:t xml:space="preserve">Février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w:t>
      </w:r>
      <w:r w:rsidR="00E31173">
        <w:rPr>
          <w:rFonts w:ascii="Times New Roman" w:hAnsi="Times New Roman" w:cs="Times New Roman"/>
          <w:i/>
          <w:iCs/>
          <w:sz w:val="24"/>
          <w:szCs w:val="24"/>
        </w:rPr>
        <w:t>e</w:t>
      </w:r>
      <w:r w:rsidRPr="006534D3">
        <w:rPr>
          <w:rFonts w:ascii="Times New Roman" w:hAnsi="Times New Roman" w:cs="Times New Roman"/>
          <w:i/>
          <w:iCs/>
          <w:sz w:val="24"/>
          <w:szCs w:val="24"/>
        </w:rPr>
        <w:t xml:space="preserve"> salarié</w:t>
      </w:r>
      <w:r w:rsidR="00E31173">
        <w:rPr>
          <w:rFonts w:ascii="Times New Roman" w:hAnsi="Times New Roman" w:cs="Times New Roman"/>
          <w:i/>
          <w:iCs/>
          <w:sz w:val="24"/>
          <w:szCs w:val="24"/>
        </w:rPr>
        <w:t>e</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58AFE944"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w:t>
      </w:r>
      <w:r w:rsidR="008157EB">
        <w:rPr>
          <w:rFonts w:ascii="Times New Roman" w:hAnsi="Times New Roman" w:cs="Times New Roman"/>
          <w:i/>
          <w:iCs/>
          <w:sz w:val="24"/>
          <w:szCs w:val="24"/>
        </w:rPr>
        <w:t xml:space="preserve">ère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1A013A">
        <w:rPr>
          <w:rFonts w:ascii="Times New Roman" w:hAnsi="Times New Roman" w:cs="Times New Roman"/>
          <w:i/>
          <w:iCs/>
          <w:sz w:val="24"/>
          <w:szCs w:val="24"/>
        </w:rPr>
        <w:t>R</w:t>
      </w:r>
      <w:r w:rsidR="0047233A">
        <w:rPr>
          <w:rFonts w:ascii="Times New Roman" w:hAnsi="Times New Roman" w:cs="Times New Roman"/>
          <w:i/>
          <w:iCs/>
          <w:sz w:val="24"/>
          <w:szCs w:val="24"/>
        </w:rPr>
        <w:t>égion Parisienne</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0A0614">
        <w:rPr>
          <w:rFonts w:ascii="Times New Roman" w:hAnsi="Times New Roman" w:cs="Times New Roman"/>
          <w:i/>
          <w:iCs/>
          <w:sz w:val="24"/>
          <w:szCs w:val="24"/>
        </w:rPr>
        <w:t>9</w:t>
      </w:r>
      <w:r w:rsidR="00BF5DB0">
        <w:rPr>
          <w:rFonts w:ascii="Times New Roman" w:hAnsi="Times New Roman" w:cs="Times New Roman"/>
          <w:i/>
          <w:iCs/>
          <w:sz w:val="24"/>
          <w:szCs w:val="24"/>
        </w:rPr>
        <w:t xml:space="preserve"> salariés </w:t>
      </w:r>
    </w:p>
    <w:p w14:paraId="3862B5E9" w14:textId="04C6CBD9"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47233A">
        <w:rPr>
          <w:rFonts w:ascii="Times New Roman" w:hAnsi="Times New Roman" w:cs="Times New Roman"/>
          <w:i/>
          <w:iCs/>
          <w:sz w:val="24"/>
          <w:szCs w:val="24"/>
        </w:rPr>
        <w:t>4339Z</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54E6D">
        <w:rPr>
          <w:rFonts w:ascii="Times New Roman" w:hAnsi="Times New Roman" w:cs="Times New Roman"/>
          <w:i/>
          <w:iCs/>
          <w:sz w:val="24"/>
          <w:szCs w:val="24"/>
        </w:rPr>
        <w:t>159</w:t>
      </w:r>
      <w:r w:rsidR="0047233A">
        <w:rPr>
          <w:rFonts w:ascii="Times New Roman" w:hAnsi="Times New Roman" w:cs="Times New Roman"/>
          <w:i/>
          <w:iCs/>
          <w:sz w:val="24"/>
          <w:szCs w:val="24"/>
        </w:rPr>
        <w:t>6</w:t>
      </w:r>
    </w:p>
    <w:p w14:paraId="5861D177" w14:textId="48EFB6EE" w:rsidR="00CD0CA6" w:rsidRDefault="00CD0CA6"/>
    <w:p w14:paraId="362C3DEC" w14:textId="7CACA78C" w:rsidR="0059281B" w:rsidRDefault="00B343B5">
      <w:r w:rsidRPr="00B343B5">
        <w:rPr>
          <w:noProof/>
        </w:rPr>
        <w:drawing>
          <wp:inline distT="0" distB="0" distL="0" distR="0" wp14:anchorId="06A4B26E" wp14:editId="63136529">
            <wp:extent cx="5760720" cy="1685925"/>
            <wp:effectExtent l="0" t="0" r="0" b="9525"/>
            <wp:docPr id="2043882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88289" name=""/>
                    <pic:cNvPicPr/>
                  </pic:nvPicPr>
                  <pic:blipFill>
                    <a:blip r:embed="rId8"/>
                    <a:stretch>
                      <a:fillRect/>
                    </a:stretch>
                  </pic:blipFill>
                  <pic:spPr>
                    <a:xfrm>
                      <a:off x="0" y="0"/>
                      <a:ext cx="5760720" cy="1685925"/>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1ED42A08"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B21CC8">
        <w:rPr>
          <w:rFonts w:ascii="Times New Roman" w:hAnsi="Times New Roman" w:cs="Times New Roman"/>
          <w:sz w:val="24"/>
          <w:szCs w:val="24"/>
        </w:rPr>
        <w:t xml:space="preserve">339Z </w:t>
      </w:r>
      <w:r w:rsidRPr="00F81C14">
        <w:rPr>
          <w:rFonts w:ascii="Times New Roman" w:hAnsi="Times New Roman" w:cs="Times New Roman"/>
          <w:sz w:val="24"/>
          <w:szCs w:val="24"/>
        </w:rPr>
        <w:t xml:space="preserve">(Cellule B/C/D/6) – mention devant obligatoirement figurer sur le bulletin de paie remis au salarié. </w:t>
      </w:r>
    </w:p>
    <w:p w14:paraId="79390F7E" w14:textId="6C0DD703" w:rsidR="00B21CC8" w:rsidRPr="00B21CC8" w:rsidRDefault="00B21CC8" w:rsidP="00B21CC8">
      <w:pPr>
        <w:jc w:val="both"/>
        <w:rPr>
          <w:rFonts w:ascii="Times New Roman" w:hAnsi="Times New Roman" w:cs="Times New Roman"/>
          <w:sz w:val="24"/>
          <w:szCs w:val="24"/>
        </w:rPr>
      </w:pPr>
      <w:r w:rsidRPr="00B21CC8">
        <w:rPr>
          <w:rFonts w:ascii="Times New Roman" w:hAnsi="Times New Roman" w:cs="Times New Roman"/>
          <w:sz w:val="24"/>
          <w:szCs w:val="24"/>
        </w:rPr>
        <w:t xml:space="preserve">Le code APE 4339Z correspond à l’activité </w:t>
      </w:r>
      <w:r w:rsidRPr="00B21CC8">
        <w:rPr>
          <w:rFonts w:ascii="Times New Roman" w:hAnsi="Times New Roman" w:cs="Times New Roman"/>
          <w:b/>
          <w:bCs/>
          <w:sz w:val="24"/>
          <w:szCs w:val="24"/>
        </w:rPr>
        <w:t>"Autres travaux de finition"</w:t>
      </w:r>
      <w:r w:rsidRPr="00B21CC8">
        <w:rPr>
          <w:rFonts w:ascii="Times New Roman" w:hAnsi="Times New Roman" w:cs="Times New Roman"/>
          <w:sz w:val="24"/>
          <w:szCs w:val="24"/>
        </w:rPr>
        <w:t xml:space="preserve"> dans le secteur de la construction. </w:t>
      </w:r>
      <w:r>
        <w:rPr>
          <w:rFonts w:ascii="Times New Roman" w:hAnsi="Times New Roman" w:cs="Times New Roman"/>
          <w:sz w:val="24"/>
          <w:szCs w:val="24"/>
        </w:rPr>
        <w:t>Cela</w:t>
      </w:r>
      <w:r w:rsidRPr="00B21CC8">
        <w:rPr>
          <w:rFonts w:ascii="Times New Roman" w:hAnsi="Times New Roman" w:cs="Times New Roman"/>
          <w:sz w:val="24"/>
          <w:szCs w:val="24"/>
        </w:rPr>
        <w:t xml:space="preserve"> englobe :</w:t>
      </w:r>
    </w:p>
    <w:p w14:paraId="1D14458B" w14:textId="2E4A591C" w:rsidR="00B21CC8" w:rsidRPr="00B21CC8" w:rsidRDefault="00B21CC8" w:rsidP="00B21CC8">
      <w:pPr>
        <w:jc w:val="both"/>
        <w:rPr>
          <w:rFonts w:ascii="Times New Roman" w:hAnsi="Times New Roman" w:cs="Times New Roman"/>
          <w:b/>
          <w:bCs/>
          <w:sz w:val="24"/>
          <w:szCs w:val="24"/>
        </w:rPr>
      </w:pPr>
      <w:r w:rsidRPr="00B21CC8">
        <w:rPr>
          <w:rFonts w:ascii="Times New Roman" w:hAnsi="Times New Roman" w:cs="Times New Roman"/>
          <w:b/>
          <w:bCs/>
          <w:sz w:val="24"/>
          <w:szCs w:val="24"/>
        </w:rPr>
        <w:t>Activités incluses</w:t>
      </w:r>
    </w:p>
    <w:p w14:paraId="2DBCA736"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Nettoyage de nouveaux bâtiments après leur construction</w:t>
      </w:r>
    </w:p>
    <w:p w14:paraId="3967818F"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Travaux de ferronnerie décorative</w:t>
      </w:r>
    </w:p>
    <w:p w14:paraId="52E2149A"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Remise en état des lieux après travaux</w:t>
      </w:r>
    </w:p>
    <w:p w14:paraId="463D46FD"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Autres travaux d’achèvement et de finition des bâtiments non classés ailleurs (</w:t>
      </w:r>
      <w:proofErr w:type="spellStart"/>
      <w:r w:rsidRPr="00B21CC8">
        <w:rPr>
          <w:rFonts w:ascii="Times New Roman" w:hAnsi="Times New Roman" w:cs="Times New Roman"/>
          <w:sz w:val="24"/>
          <w:szCs w:val="24"/>
        </w:rPr>
        <w:t>n.c.a</w:t>
      </w:r>
      <w:proofErr w:type="spellEnd"/>
      <w:r w:rsidRPr="00B21CC8">
        <w:rPr>
          <w:rFonts w:ascii="Times New Roman" w:hAnsi="Times New Roman" w:cs="Times New Roman"/>
          <w:sz w:val="24"/>
          <w:szCs w:val="24"/>
        </w:rPr>
        <w:t>.)</w:t>
      </w:r>
    </w:p>
    <w:p w14:paraId="11F6D3B8" w14:textId="77777777" w:rsidR="00267E57" w:rsidRPr="00267E57" w:rsidRDefault="00267E57" w:rsidP="00267E57">
      <w:pPr>
        <w:ind w:left="360"/>
        <w:jc w:val="both"/>
        <w:rPr>
          <w:rFonts w:ascii="Times New Roman" w:hAnsi="Times New Roman" w:cs="Times New Roman"/>
          <w:b/>
          <w:bCs/>
          <w:sz w:val="24"/>
          <w:szCs w:val="24"/>
        </w:rPr>
      </w:pPr>
      <w:r w:rsidRPr="00267E57">
        <w:rPr>
          <w:rFonts w:ascii="Times New Roman" w:hAnsi="Times New Roman" w:cs="Times New Roman"/>
          <w:b/>
          <w:bCs/>
          <w:sz w:val="24"/>
          <w:szCs w:val="24"/>
        </w:rPr>
        <w:t>Activités exclues</w:t>
      </w:r>
    </w:p>
    <w:p w14:paraId="4524F21D"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Décoration d’intérieur (code APE 74.10Z)</w:t>
      </w:r>
    </w:p>
    <w:p w14:paraId="35692C2F"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 classique (code APE 81.21Z)</w:t>
      </w:r>
    </w:p>
    <w:p w14:paraId="1ED0E543"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spécialisé des façades (code APE 43.99D)</w:t>
      </w:r>
    </w:p>
    <w:p w14:paraId="4EF7FB2E"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intérieur/extérieur spécialisé (code APE 81.22Z)</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21E2FD46"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B06132" w:rsidRPr="00B06132">
        <w:rPr>
          <w:rFonts w:ascii="Times New Roman" w:hAnsi="Times New Roman" w:cs="Times New Roman"/>
          <w:i/>
          <w:iCs/>
          <w:sz w:val="24"/>
          <w:szCs w:val="24"/>
        </w:rPr>
        <w:t xml:space="preserve">Convention collective nationale concernant </w:t>
      </w:r>
      <w:proofErr w:type="gramStart"/>
      <w:r w:rsidR="00B06132" w:rsidRPr="00B06132">
        <w:rPr>
          <w:rFonts w:ascii="Times New Roman" w:hAnsi="Times New Roman" w:cs="Times New Roman"/>
          <w:i/>
          <w:iCs/>
          <w:sz w:val="24"/>
          <w:szCs w:val="24"/>
        </w:rPr>
        <w:lastRenderedPageBreak/>
        <w:t>les</w:t>
      </w:r>
      <w:proofErr w:type="gramEnd"/>
      <w:r w:rsidR="00B06132" w:rsidRPr="00B06132">
        <w:rPr>
          <w:rFonts w:ascii="Times New Roman" w:hAnsi="Times New Roman" w:cs="Times New Roman"/>
          <w:i/>
          <w:iCs/>
          <w:sz w:val="24"/>
          <w:szCs w:val="24"/>
        </w:rPr>
        <w:t xml:space="preserve"> ouvriers employés par les entreprises du bâtiment visées par le décret du 1er mars 1962 - c'est-à-dire occupant jusqu'à 10 salariés — IDCC 1596</w:t>
      </w:r>
      <w:r w:rsidR="00B06132">
        <w:rPr>
          <w:rFonts w:ascii="Times New Roman" w:hAnsi="Times New Roman" w:cs="Times New Roman"/>
          <w:i/>
          <w:iCs/>
          <w:sz w:val="24"/>
          <w:szCs w:val="24"/>
        </w:rPr>
        <w:t xml:space="preserve"> </w:t>
      </w:r>
      <w:r>
        <w:t>»</w:t>
      </w:r>
      <w:r w:rsidR="00F81C14" w:rsidRPr="00F81C14">
        <w:t xml:space="preserve"> </w:t>
      </w:r>
    </w:p>
    <w:p w14:paraId="0973B757"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 xml:space="preserve">La </w:t>
      </w:r>
      <w:r w:rsidRPr="001E050C">
        <w:rPr>
          <w:rFonts w:ascii="Times New Roman" w:hAnsi="Times New Roman" w:cs="Times New Roman"/>
          <w:b/>
          <w:bCs/>
          <w:sz w:val="24"/>
          <w:szCs w:val="24"/>
        </w:rPr>
        <w:t>Convention Collective Nationale (CCN) 1596</w:t>
      </w:r>
      <w:r w:rsidRPr="001E050C">
        <w:rPr>
          <w:rFonts w:ascii="Times New Roman" w:hAnsi="Times New Roman" w:cs="Times New Roman"/>
          <w:sz w:val="24"/>
          <w:szCs w:val="24"/>
        </w:rPr>
        <w:t xml:space="preserve"> concerne les </w:t>
      </w:r>
      <w:r w:rsidRPr="001E050C">
        <w:rPr>
          <w:rFonts w:ascii="Times New Roman" w:hAnsi="Times New Roman" w:cs="Times New Roman"/>
          <w:b/>
          <w:bCs/>
          <w:sz w:val="24"/>
          <w:szCs w:val="24"/>
        </w:rPr>
        <w:t>ouvriers employés par les entreprises du bâtiment occupant jusqu’à 10 salariés</w:t>
      </w:r>
      <w:r w:rsidRPr="001E050C">
        <w:rPr>
          <w:rFonts w:ascii="Times New Roman" w:hAnsi="Times New Roman" w:cs="Times New Roman"/>
          <w:sz w:val="24"/>
          <w:szCs w:val="24"/>
        </w:rPr>
        <w:t xml:space="preserve">, selon le décret du 1er mars 1962. Elle est aussi appelée </w:t>
      </w:r>
      <w:r w:rsidRPr="001E050C">
        <w:rPr>
          <w:rFonts w:ascii="Times New Roman" w:hAnsi="Times New Roman" w:cs="Times New Roman"/>
          <w:i/>
          <w:iCs/>
          <w:sz w:val="24"/>
          <w:szCs w:val="24"/>
        </w:rPr>
        <w:t>"Convention collective des ouvriers du bâtiment – entreprises de moins de 10 salariés"</w:t>
      </w:r>
      <w:r w:rsidRPr="001E050C">
        <w:rPr>
          <w:rFonts w:ascii="Times New Roman" w:hAnsi="Times New Roman" w:cs="Times New Roman"/>
          <w:sz w:val="24"/>
          <w:szCs w:val="24"/>
        </w:rPr>
        <w:t>.</w:t>
      </w:r>
    </w:p>
    <w:p w14:paraId="374D2CEB" w14:textId="63F6B00B" w:rsidR="001E050C" w:rsidRPr="001E050C" w:rsidRDefault="001E050C" w:rsidP="001E050C">
      <w:pPr>
        <w:jc w:val="both"/>
        <w:rPr>
          <w:rFonts w:ascii="Times New Roman" w:hAnsi="Times New Roman" w:cs="Times New Roman"/>
          <w:b/>
          <w:bCs/>
          <w:sz w:val="24"/>
          <w:szCs w:val="24"/>
        </w:rPr>
      </w:pPr>
      <w:r w:rsidRPr="001E050C">
        <w:rPr>
          <w:rFonts w:ascii="Times New Roman" w:hAnsi="Times New Roman" w:cs="Times New Roman"/>
          <w:b/>
          <w:bCs/>
          <w:sz w:val="24"/>
          <w:szCs w:val="24"/>
        </w:rPr>
        <w:t>Activités reliées à la CCN 1596</w:t>
      </w:r>
    </w:p>
    <w:p w14:paraId="26C10292"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Cette convention s’applique aux entreprises du bâtiment qui exercent des activités telles que :</w:t>
      </w:r>
    </w:p>
    <w:p w14:paraId="558C74A7"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Maçonnerie générale</w:t>
      </w:r>
    </w:p>
    <w:p w14:paraId="08640DCD"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Charpente et couverture</w:t>
      </w:r>
    </w:p>
    <w:p w14:paraId="017230DE"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Plomberie et installation sanitaire</w:t>
      </w:r>
    </w:p>
    <w:p w14:paraId="14C95B64"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Électricité bâtiment</w:t>
      </w:r>
    </w:p>
    <w:p w14:paraId="0BC3BB49"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Peinture et revêtement</w:t>
      </w:r>
    </w:p>
    <w:p w14:paraId="2A141399" w14:textId="77777777" w:rsidR="005F3172" w:rsidRPr="005F3172" w:rsidRDefault="001E050C" w:rsidP="005F3172">
      <w:pPr>
        <w:numPr>
          <w:ilvl w:val="0"/>
          <w:numId w:val="21"/>
        </w:numPr>
        <w:jc w:val="both"/>
      </w:pPr>
      <w:r w:rsidRPr="001E050C">
        <w:rPr>
          <w:rFonts w:ascii="Times New Roman" w:hAnsi="Times New Roman" w:cs="Times New Roman"/>
          <w:sz w:val="24"/>
          <w:szCs w:val="24"/>
        </w:rPr>
        <w:t>Plâtrerie et isolation</w:t>
      </w:r>
      <w:r w:rsidR="005F3172" w:rsidRPr="005F3172">
        <w:rPr>
          <w:rFonts w:ascii="Times New Roman" w:eastAsia="Times New Roman" w:hAnsi="Times New Roman" w:cs="Times New Roman"/>
          <w:kern w:val="0"/>
          <w:sz w:val="24"/>
          <w:szCs w:val="24"/>
          <w:lang w:eastAsia="fr-FR"/>
          <w14:ligatures w14:val="none"/>
        </w:rPr>
        <w:t xml:space="preserve"> </w:t>
      </w:r>
    </w:p>
    <w:p w14:paraId="10861E5B" w14:textId="7C42CF35" w:rsidR="005F3172" w:rsidRPr="00554CBA" w:rsidRDefault="005F3172" w:rsidP="005F3172">
      <w:pPr>
        <w:numPr>
          <w:ilvl w:val="0"/>
          <w:numId w:val="21"/>
        </w:numPr>
        <w:jc w:val="both"/>
        <w:rPr>
          <w:rFonts w:ascii="Times New Roman" w:hAnsi="Times New Roman" w:cs="Times New Roman"/>
          <w:sz w:val="24"/>
          <w:szCs w:val="24"/>
        </w:rPr>
      </w:pPr>
      <w:r w:rsidRPr="00554CBA">
        <w:rPr>
          <w:rFonts w:ascii="Times New Roman" w:hAnsi="Times New Roman" w:cs="Times New Roman"/>
          <w:sz w:val="24"/>
          <w:szCs w:val="24"/>
        </w:rPr>
        <w:t>Menuiserie bois, PVC, alu</w:t>
      </w:r>
    </w:p>
    <w:p w14:paraId="0447453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Carrelage et pose de sols</w:t>
      </w:r>
    </w:p>
    <w:p w14:paraId="3D379671"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Terrassement et fondations</w:t>
      </w:r>
    </w:p>
    <w:p w14:paraId="189334C3"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Petits travaux de rénovation ou d’entretien</w:t>
      </w:r>
    </w:p>
    <w:p w14:paraId="625BC9CC" w14:textId="5F40AB6C" w:rsidR="005F3172" w:rsidRPr="005F3172" w:rsidRDefault="005F3172" w:rsidP="005F3172">
      <w:pPr>
        <w:jc w:val="both"/>
        <w:rPr>
          <w:rFonts w:ascii="Times New Roman" w:hAnsi="Times New Roman" w:cs="Times New Roman"/>
          <w:b/>
          <w:bCs/>
          <w:sz w:val="24"/>
          <w:szCs w:val="24"/>
        </w:rPr>
      </w:pPr>
      <w:r w:rsidRPr="005F3172">
        <w:rPr>
          <w:rFonts w:ascii="Times New Roman" w:hAnsi="Times New Roman" w:cs="Times New Roman"/>
          <w:b/>
          <w:bCs/>
          <w:sz w:val="24"/>
          <w:szCs w:val="24"/>
        </w:rPr>
        <w:t xml:space="preserve"> Conditions d’application</w:t>
      </w:r>
    </w:p>
    <w:p w14:paraId="76597059"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L’entreprise doit employer 10 salariés ou moins.</w:t>
      </w:r>
    </w:p>
    <w:p w14:paraId="6037ECF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 xml:space="preserve">Les salariés concernés sont des </w:t>
      </w:r>
      <w:r w:rsidRPr="005F3172">
        <w:rPr>
          <w:rFonts w:ascii="Times New Roman" w:hAnsi="Times New Roman" w:cs="Times New Roman"/>
          <w:b/>
          <w:bCs/>
          <w:sz w:val="24"/>
          <w:szCs w:val="24"/>
        </w:rPr>
        <w:t>ouvriers</w:t>
      </w:r>
      <w:r w:rsidRPr="005F3172">
        <w:rPr>
          <w:rFonts w:ascii="Times New Roman" w:hAnsi="Times New Roman" w:cs="Times New Roman"/>
          <w:sz w:val="24"/>
          <w:szCs w:val="24"/>
        </w:rPr>
        <w:t xml:space="preserve"> (pas les ETAM ni les cadres).</w:t>
      </w:r>
    </w:p>
    <w:p w14:paraId="6EF4A816" w14:textId="74513D73" w:rsidR="001E050C" w:rsidRPr="001E050C" w:rsidRDefault="005F3172" w:rsidP="003A3D36">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Elle couvre aussi les salariés détachés travaillant temporairement en France dans ces activités</w:t>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335FA639"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 xml:space="preserve">La convention s’applique sur tout le territoire français, y compris les DOM-TOM, dès lors que l’entreprise exerce une activité relevant </w:t>
      </w:r>
      <w:r w:rsidR="003A3D36">
        <w:rPr>
          <w:rFonts w:ascii="Times New Roman" w:hAnsi="Times New Roman" w:cs="Times New Roman"/>
          <w:sz w:val="24"/>
          <w:szCs w:val="24"/>
        </w:rPr>
        <w:t>du bâtiment</w:t>
      </w:r>
      <w:r w:rsidRPr="0027030E">
        <w:rPr>
          <w:rFonts w:ascii="Times New Roman" w:hAnsi="Times New Roman" w:cs="Times New Roman"/>
          <w:sz w:val="24"/>
          <w:szCs w:val="24"/>
        </w:rPr>
        <w:t>.</w:t>
      </w:r>
      <w:r w:rsidRPr="0027030E">
        <w:rPr>
          <w:rFonts w:ascii="Times New Roman" w:eastAsia="Times New Roman" w:hAnsi="Times New Roman" w:cs="Times New Roman"/>
          <w:b/>
          <w:bCs/>
          <w:kern w:val="0"/>
          <w:sz w:val="24"/>
          <w:szCs w:val="24"/>
          <w:lang w:eastAsia="fr-FR"/>
          <w14:ligatures w14:val="none"/>
        </w:rPr>
        <w:t xml:space="preserve"> </w:t>
      </w:r>
    </w:p>
    <w:p w14:paraId="5BA57781" w14:textId="20AA664F" w:rsidR="00BC3A43" w:rsidRDefault="00BC3A43" w:rsidP="0027030E">
      <w:pPr>
        <w:jc w:val="both"/>
        <w:rPr>
          <w:rFonts w:ascii="Times New Roman" w:hAnsi="Times New Roman" w:cs="Times New Roman"/>
          <w:b/>
          <w:bCs/>
          <w:sz w:val="24"/>
          <w:szCs w:val="24"/>
        </w:rPr>
      </w:pPr>
      <w:r w:rsidRPr="00BC3A43">
        <w:rPr>
          <w:rFonts w:ascii="Times New Roman" w:hAnsi="Times New Roman" w:cs="Times New Roman"/>
          <w:sz w:val="24"/>
          <w:szCs w:val="24"/>
        </w:rPr>
        <w:t xml:space="preserve">Elle a été rendue obligatoire par </w:t>
      </w:r>
      <w:r w:rsidRPr="00BC3A43">
        <w:rPr>
          <w:rFonts w:ascii="Times New Roman" w:hAnsi="Times New Roman" w:cs="Times New Roman"/>
          <w:b/>
          <w:bCs/>
          <w:sz w:val="24"/>
          <w:szCs w:val="24"/>
        </w:rPr>
        <w:t>arrêté d’extension</w:t>
      </w:r>
      <w:r w:rsidRPr="00BC3A43">
        <w:rPr>
          <w:rFonts w:ascii="Times New Roman" w:hAnsi="Times New Roman" w:cs="Times New Roman"/>
          <w:sz w:val="24"/>
          <w:szCs w:val="24"/>
        </w:rPr>
        <w:t xml:space="preserve"> publié au </w:t>
      </w:r>
      <w:r w:rsidRPr="00BC3A43">
        <w:rPr>
          <w:rFonts w:ascii="Times New Roman" w:hAnsi="Times New Roman" w:cs="Times New Roman"/>
          <w:b/>
          <w:bCs/>
          <w:sz w:val="24"/>
          <w:szCs w:val="24"/>
        </w:rPr>
        <w:t>Journal Officiel le 15 février 1991</w:t>
      </w:r>
      <w:r w:rsidRPr="00BC3A43">
        <w:rPr>
          <w:rFonts w:ascii="Times New Roman" w:hAnsi="Times New Roman" w:cs="Times New Roman"/>
          <w:sz w:val="24"/>
          <w:szCs w:val="24"/>
        </w:rPr>
        <w:t xml:space="preserve">, avec une </w:t>
      </w:r>
      <w:r w:rsidRPr="00BC3A43">
        <w:rPr>
          <w:rFonts w:ascii="Times New Roman" w:hAnsi="Times New Roman" w:cs="Times New Roman"/>
          <w:b/>
          <w:bCs/>
          <w:sz w:val="24"/>
          <w:szCs w:val="24"/>
        </w:rPr>
        <w:t>entrée en vigueur le 1er mars 1991</w:t>
      </w:r>
      <w:r w:rsidR="00BE0CC7">
        <w:rPr>
          <w:rFonts w:ascii="Times New Roman" w:hAnsi="Times New Roman" w:cs="Times New Roman"/>
          <w:b/>
          <w:bCs/>
          <w:sz w:val="24"/>
          <w:szCs w:val="24"/>
        </w:rPr>
        <w:t>.</w:t>
      </w:r>
    </w:p>
    <w:p w14:paraId="284E9811" w14:textId="61D2521E" w:rsidR="00BC3A43" w:rsidRPr="00BE0CC7" w:rsidRDefault="00BE0CC7" w:rsidP="0027030E">
      <w:pPr>
        <w:jc w:val="both"/>
        <w:rPr>
          <w:rFonts w:ascii="Times New Roman" w:hAnsi="Times New Roman" w:cs="Times New Roman"/>
          <w:sz w:val="24"/>
          <w:szCs w:val="24"/>
        </w:rPr>
      </w:pPr>
      <w:r w:rsidRPr="00BE0CC7">
        <w:rPr>
          <w:rFonts w:ascii="Times New Roman" w:hAnsi="Times New Roman" w:cs="Times New Roman"/>
          <w:sz w:val="24"/>
          <w:szCs w:val="24"/>
        </w:rPr>
        <w:t>L’extension d’une convention collective signifie que ses dispositions s’appliquent à toutes les entreprises relevant de son champ d’activité, même si elles ne sont pas adhérentes à l’organisation patronale signataire.</w:t>
      </w:r>
    </w:p>
    <w:p w14:paraId="2998BE4B" w14:textId="75E68A25"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Outre les coordonnées des salariés et celles de l’employeur on trouve sur le bulletin de paie les éléments relatifs à la classification du salarié. </w:t>
      </w:r>
    </w:p>
    <w:p w14:paraId="77388FF6" w14:textId="2DCD3BF9" w:rsidR="00140526" w:rsidRDefault="0027030E"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 xml:space="preserve">est de </w:t>
      </w:r>
      <w:r w:rsidR="009F7264" w:rsidRPr="006534D3">
        <w:rPr>
          <w:rFonts w:ascii="Times New Roman" w:hAnsi="Times New Roman" w:cs="Times New Roman"/>
          <w:b/>
          <w:bCs/>
          <w:sz w:val="24"/>
          <w:szCs w:val="24"/>
        </w:rPr>
        <w:t>Position</w:t>
      </w:r>
      <w:r w:rsidR="00291AE6">
        <w:rPr>
          <w:rFonts w:ascii="Times New Roman" w:hAnsi="Times New Roman" w:cs="Times New Roman"/>
          <w:b/>
          <w:bCs/>
          <w:sz w:val="24"/>
          <w:szCs w:val="24"/>
        </w:rPr>
        <w:t xml:space="preserve"> </w:t>
      </w:r>
      <w:r w:rsidR="002113BC">
        <w:rPr>
          <w:rFonts w:ascii="Times New Roman" w:hAnsi="Times New Roman" w:cs="Times New Roman"/>
          <w:b/>
          <w:bCs/>
          <w:sz w:val="24"/>
          <w:szCs w:val="24"/>
        </w:rPr>
        <w:t>1</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 xml:space="preserve">Coefficient </w:t>
      </w:r>
      <w:r w:rsidR="00314844">
        <w:rPr>
          <w:rFonts w:ascii="Times New Roman" w:hAnsi="Times New Roman" w:cs="Times New Roman"/>
          <w:b/>
          <w:bCs/>
          <w:sz w:val="24"/>
          <w:szCs w:val="24"/>
        </w:rPr>
        <w:t>210</w:t>
      </w:r>
      <w:r w:rsidR="009F7264">
        <w:rPr>
          <w:rFonts w:ascii="Times New Roman" w:hAnsi="Times New Roman" w:cs="Times New Roman"/>
          <w:sz w:val="24"/>
          <w:szCs w:val="24"/>
        </w:rPr>
        <w:t xml:space="preserve">. </w:t>
      </w:r>
    </w:p>
    <w:p w14:paraId="0E723FE5" w14:textId="5688515B"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La grille des salaires applicable en 2025 en </w:t>
      </w:r>
      <w:r w:rsidR="00291AE6">
        <w:rPr>
          <w:rFonts w:ascii="Times New Roman" w:hAnsi="Times New Roman" w:cs="Times New Roman"/>
          <w:sz w:val="24"/>
          <w:szCs w:val="24"/>
        </w:rPr>
        <w:t xml:space="preserve">Région Parisienne </w:t>
      </w:r>
      <w:r>
        <w:rPr>
          <w:rFonts w:ascii="Times New Roman" w:hAnsi="Times New Roman" w:cs="Times New Roman"/>
          <w:sz w:val="24"/>
          <w:szCs w:val="24"/>
        </w:rPr>
        <w:t xml:space="preserve">pour les ouvriers du secteur </w:t>
      </w:r>
      <w:r w:rsidR="00B36CBB">
        <w:rPr>
          <w:rFonts w:ascii="Times New Roman" w:hAnsi="Times New Roman" w:cs="Times New Roman"/>
          <w:sz w:val="24"/>
          <w:szCs w:val="24"/>
        </w:rPr>
        <w:t xml:space="preserve">du Bâtiment </w:t>
      </w:r>
      <w:r>
        <w:rPr>
          <w:rFonts w:ascii="Times New Roman" w:hAnsi="Times New Roman" w:cs="Times New Roman"/>
          <w:sz w:val="24"/>
          <w:szCs w:val="24"/>
        </w:rPr>
        <w:t xml:space="preserve">est la suivante : </w:t>
      </w:r>
    </w:p>
    <w:p w14:paraId="6D744BF7" w14:textId="77777777" w:rsidR="00140526" w:rsidRDefault="00140526" w:rsidP="0027030E">
      <w:pPr>
        <w:jc w:val="both"/>
        <w:rPr>
          <w:rFonts w:ascii="Times New Roman" w:hAnsi="Times New Roman" w:cs="Times New Roman"/>
          <w:sz w:val="24"/>
          <w:szCs w:val="24"/>
        </w:rPr>
      </w:pPr>
    </w:p>
    <w:p w14:paraId="29F764E2" w14:textId="731114E4" w:rsidR="009F7264" w:rsidRDefault="002B0E27" w:rsidP="0027030E">
      <w:pPr>
        <w:jc w:val="both"/>
        <w:rPr>
          <w:rFonts w:ascii="Times New Roman" w:hAnsi="Times New Roman" w:cs="Times New Roman"/>
          <w:sz w:val="24"/>
          <w:szCs w:val="24"/>
        </w:rPr>
      </w:pPr>
      <w:r>
        <w:rPr>
          <w:noProof/>
        </w:rPr>
        <w:drawing>
          <wp:inline distT="0" distB="0" distL="0" distR="0" wp14:anchorId="715B686F" wp14:editId="5B4C4C60">
            <wp:extent cx="5760720" cy="3903980"/>
            <wp:effectExtent l="0" t="0" r="0" b="1270"/>
            <wp:docPr id="2" name="Image 1">
              <a:extLst xmlns:a="http://schemas.openxmlformats.org/drawingml/2006/main">
                <a:ext uri="{FF2B5EF4-FFF2-40B4-BE49-F238E27FC236}">
                  <a16:creationId xmlns:a16="http://schemas.microsoft.com/office/drawing/2014/main" id="{9EC1375D-40A5-4946-B399-AB2779E9E0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C1375D-40A5-4946-B399-AB2779E9E071}"/>
                        </a:ext>
                      </a:extLst>
                    </pic:cNvPr>
                    <pic:cNvPicPr>
                      <a:picLocks noChangeAspect="1"/>
                    </pic:cNvPicPr>
                  </pic:nvPicPr>
                  <pic:blipFill>
                    <a:blip r:embed="rId9"/>
                    <a:stretch>
                      <a:fillRect/>
                    </a:stretch>
                  </pic:blipFill>
                  <pic:spPr>
                    <a:xfrm>
                      <a:off x="0" y="0"/>
                      <a:ext cx="5760720" cy="3903980"/>
                    </a:xfrm>
                    <a:prstGeom prst="rect">
                      <a:avLst/>
                    </a:prstGeom>
                  </pic:spPr>
                </pic:pic>
              </a:graphicData>
            </a:graphic>
          </wp:inline>
        </w:drawing>
      </w:r>
    </w:p>
    <w:p w14:paraId="06CCBD74" w14:textId="6CE2401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2B0E27">
        <w:rPr>
          <w:rFonts w:ascii="Times New Roman" w:hAnsi="Times New Roman" w:cs="Times New Roman"/>
          <w:b/>
          <w:bCs/>
          <w:sz w:val="24"/>
          <w:szCs w:val="24"/>
        </w:rPr>
        <w:t>2011</w:t>
      </w:r>
      <w:r w:rsidR="00B36CBB">
        <w:rPr>
          <w:rFonts w:ascii="Times New Roman" w:hAnsi="Times New Roman" w:cs="Times New Roman"/>
          <w:b/>
          <w:bCs/>
          <w:sz w:val="24"/>
          <w:szCs w:val="24"/>
        </w:rPr>
        <w:t xml:space="preserve"> euros</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48E459D4" w14:textId="7E058BA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b/>
          <w:bCs/>
          <w:sz w:val="24"/>
          <w:szCs w:val="24"/>
        </w:rPr>
        <w:t xml:space="preserve">Il existe </w:t>
      </w:r>
      <w:r w:rsidR="00B81994">
        <w:rPr>
          <w:rFonts w:ascii="Times New Roman" w:hAnsi="Times New Roman" w:cs="Times New Roman"/>
          <w:b/>
          <w:bCs/>
          <w:sz w:val="24"/>
          <w:szCs w:val="24"/>
        </w:rPr>
        <w:t>18</w:t>
      </w:r>
      <w:r w:rsidRPr="00CE7F9C">
        <w:rPr>
          <w:rFonts w:ascii="Times New Roman" w:hAnsi="Times New Roman" w:cs="Times New Roman"/>
          <w:b/>
          <w:bCs/>
          <w:sz w:val="24"/>
          <w:szCs w:val="24"/>
        </w:rPr>
        <w:t xml:space="preserve"> accords régionaux</w:t>
      </w:r>
      <w:r w:rsidRPr="00CE7F9C">
        <w:rPr>
          <w:rFonts w:ascii="Times New Roman" w:hAnsi="Times New Roman" w:cs="Times New Roman"/>
          <w:sz w:val="24"/>
          <w:szCs w:val="24"/>
        </w:rPr>
        <w:t xml:space="preserve"> dans les entreprises du bâtiment relevant de la </w:t>
      </w:r>
      <w:r w:rsidRPr="00CE7F9C">
        <w:rPr>
          <w:rFonts w:ascii="Times New Roman" w:hAnsi="Times New Roman" w:cs="Times New Roman"/>
          <w:b/>
          <w:bCs/>
          <w:sz w:val="24"/>
          <w:szCs w:val="24"/>
        </w:rPr>
        <w:t>Convention Collective Nationale IDCC 159</w:t>
      </w:r>
      <w:r w:rsidR="002B0E27">
        <w:rPr>
          <w:rFonts w:ascii="Times New Roman" w:hAnsi="Times New Roman" w:cs="Times New Roman"/>
          <w:b/>
          <w:bCs/>
          <w:sz w:val="24"/>
          <w:szCs w:val="24"/>
        </w:rPr>
        <w:t>6</w:t>
      </w:r>
      <w:r w:rsidRPr="00CE7F9C">
        <w:rPr>
          <w:rFonts w:ascii="Times New Roman" w:hAnsi="Times New Roman" w:cs="Times New Roman"/>
          <w:sz w:val="24"/>
          <w:szCs w:val="24"/>
        </w:rPr>
        <w:t xml:space="preserve"> (ouvriers du bâtiment dans les entreprises d</w:t>
      </w:r>
      <w:r w:rsidR="002B0E27">
        <w:rPr>
          <w:rFonts w:ascii="Times New Roman" w:hAnsi="Times New Roman" w:cs="Times New Roman"/>
          <w:sz w:val="24"/>
          <w:szCs w:val="24"/>
        </w:rPr>
        <w:t>’au</w:t>
      </w:r>
      <w:r w:rsidRPr="00CE7F9C">
        <w:rPr>
          <w:rFonts w:ascii="Times New Roman" w:hAnsi="Times New Roman" w:cs="Times New Roman"/>
          <w:sz w:val="24"/>
          <w:szCs w:val="24"/>
        </w:rPr>
        <w:t xml:space="preserve"> plus 10 salariés).</w:t>
      </w:r>
    </w:p>
    <w:p w14:paraId="7B56EF35"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Ces accords régionaux sont négociés par les partenaires sociaux dans chaque région et portent principalement sur :</w:t>
      </w:r>
    </w:p>
    <w:p w14:paraId="5123B23F" w14:textId="72482FA1"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salaires minimaux régionaux</w:t>
      </w:r>
    </w:p>
    <w:p w14:paraId="617A0D9A" w14:textId="5F6B52B6"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indemnités de petits déplacements (transport, repas, hébergement)</w:t>
      </w:r>
    </w:p>
    <w:p w14:paraId="2268AA4F" w14:textId="0D5FC61B" w:rsid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conditions spécifiques de travail sur chantier</w:t>
      </w:r>
    </w:p>
    <w:p w14:paraId="14437661" w14:textId="3D1C038D" w:rsidR="006267A7" w:rsidRDefault="00061987" w:rsidP="006267A7">
      <w:pPr>
        <w:jc w:val="both"/>
        <w:rPr>
          <w:rFonts w:ascii="Times New Roman" w:hAnsi="Times New Roman" w:cs="Times New Roman"/>
          <w:sz w:val="24"/>
          <w:szCs w:val="24"/>
        </w:rPr>
      </w:pPr>
      <w:r w:rsidRPr="00061987">
        <w:rPr>
          <w:rFonts w:ascii="Times New Roman" w:hAnsi="Times New Roman" w:cs="Times New Roman"/>
          <w:sz w:val="24"/>
          <w:szCs w:val="24"/>
        </w:rPr>
        <w:t xml:space="preserve">La </w:t>
      </w:r>
      <w:r w:rsidRPr="00061987">
        <w:rPr>
          <w:rFonts w:ascii="Times New Roman" w:hAnsi="Times New Roman" w:cs="Times New Roman"/>
          <w:b/>
          <w:bCs/>
          <w:sz w:val="24"/>
          <w:szCs w:val="24"/>
        </w:rPr>
        <w:t>grille de classification des emplois</w:t>
      </w:r>
      <w:r w:rsidRPr="00061987">
        <w:rPr>
          <w:rFonts w:ascii="Times New Roman" w:hAnsi="Times New Roman" w:cs="Times New Roman"/>
          <w:sz w:val="24"/>
          <w:szCs w:val="24"/>
        </w:rPr>
        <w:t xml:space="preserve"> dans la Convention Collective Nationale IDCC 1596 (ouvriers du bâtiment – entreprises de moins de 10 salariés) repose sur </w:t>
      </w:r>
      <w:r w:rsidRPr="00061987">
        <w:rPr>
          <w:rFonts w:ascii="Times New Roman" w:hAnsi="Times New Roman" w:cs="Times New Roman"/>
          <w:b/>
          <w:bCs/>
          <w:sz w:val="24"/>
          <w:szCs w:val="24"/>
        </w:rPr>
        <w:t>4 niveaux hiérarchiques</w:t>
      </w:r>
      <w:r w:rsidRPr="00061987">
        <w:rPr>
          <w:rFonts w:ascii="Times New Roman" w:hAnsi="Times New Roman" w:cs="Times New Roman"/>
          <w:sz w:val="24"/>
          <w:szCs w:val="24"/>
        </w:rPr>
        <w:t xml:space="preserve">, chacun subdivisé en </w:t>
      </w:r>
      <w:r w:rsidRPr="00061987">
        <w:rPr>
          <w:rFonts w:ascii="Times New Roman" w:hAnsi="Times New Roman" w:cs="Times New Roman"/>
          <w:b/>
          <w:bCs/>
          <w:sz w:val="24"/>
          <w:szCs w:val="24"/>
        </w:rPr>
        <w:t>positions</w:t>
      </w:r>
      <w:r w:rsidRPr="00061987">
        <w:rPr>
          <w:rFonts w:ascii="Times New Roman" w:hAnsi="Times New Roman" w:cs="Times New Roman"/>
          <w:sz w:val="24"/>
          <w:szCs w:val="24"/>
        </w:rPr>
        <w:t xml:space="preserve"> selon les compétences, l’autonomie et la technicité du poste.</w:t>
      </w:r>
    </w:p>
    <w:p w14:paraId="42609541" w14:textId="77777777" w:rsidR="006267A7" w:rsidRPr="00CE7F9C" w:rsidRDefault="006267A7" w:rsidP="006267A7">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51"/>
        <w:gridCol w:w="1162"/>
        <w:gridCol w:w="4391"/>
        <w:gridCol w:w="2058"/>
      </w:tblGrid>
      <w:tr w:rsidR="006267A7" w:rsidRPr="00B54744" w14:paraId="4231CFA9" w14:textId="77777777" w:rsidTr="00715B82">
        <w:trPr>
          <w:tblHeader/>
          <w:tblCellSpacing w:w="15" w:type="dxa"/>
        </w:trPr>
        <w:tc>
          <w:tcPr>
            <w:tcW w:w="0" w:type="auto"/>
            <w:vAlign w:val="center"/>
            <w:hideMark/>
          </w:tcPr>
          <w:p w14:paraId="61C6C996" w14:textId="77777777" w:rsidR="006267A7" w:rsidRPr="006267A7" w:rsidRDefault="006267A7" w:rsidP="006267A7">
            <w:pPr>
              <w:pStyle w:val="Paragraphedeliste"/>
              <w:numPr>
                <w:ilvl w:val="0"/>
                <w:numId w:val="17"/>
              </w:numPr>
              <w:spacing w:before="100" w:beforeAutospacing="1" w:after="100" w:afterAutospacing="1" w:line="240" w:lineRule="auto"/>
              <w:outlineLvl w:val="2"/>
              <w:rPr>
                <w:rFonts w:ascii="Times New Roman" w:eastAsia="Times New Roman" w:hAnsi="Times New Roman" w:cs="Times New Roman"/>
                <w:kern w:val="0"/>
                <w:lang w:eastAsia="fr-FR"/>
                <w14:ligatures w14:val="none"/>
              </w:rPr>
            </w:pPr>
            <w:r w:rsidRPr="006267A7">
              <w:rPr>
                <w:rFonts w:ascii="Times New Roman" w:eastAsia="Times New Roman" w:hAnsi="Times New Roman" w:cs="Times New Roman"/>
                <w:kern w:val="0"/>
                <w:lang w:eastAsia="fr-FR"/>
                <w14:ligatures w14:val="none"/>
              </w:rPr>
              <w:lastRenderedPageBreak/>
              <w:t>Niveau</w:t>
            </w:r>
          </w:p>
        </w:tc>
        <w:tc>
          <w:tcPr>
            <w:tcW w:w="0" w:type="auto"/>
            <w:vAlign w:val="center"/>
            <w:hideMark/>
          </w:tcPr>
          <w:p w14:paraId="22306433"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Position</w:t>
            </w:r>
          </w:p>
        </w:tc>
        <w:tc>
          <w:tcPr>
            <w:tcW w:w="0" w:type="auto"/>
            <w:vAlign w:val="center"/>
            <w:hideMark/>
          </w:tcPr>
          <w:p w14:paraId="3580B0CD"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Profil</w:t>
            </w:r>
          </w:p>
        </w:tc>
        <w:tc>
          <w:tcPr>
            <w:tcW w:w="0" w:type="auto"/>
            <w:vAlign w:val="center"/>
            <w:hideMark/>
          </w:tcPr>
          <w:p w14:paraId="250B6BC3"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Coefficient indicatif</w:t>
            </w:r>
          </w:p>
        </w:tc>
      </w:tr>
      <w:tr w:rsidR="006267A7" w:rsidRPr="00B54744" w14:paraId="5FFDD391" w14:textId="77777777" w:rsidTr="00715B82">
        <w:trPr>
          <w:tblCellSpacing w:w="15" w:type="dxa"/>
        </w:trPr>
        <w:tc>
          <w:tcPr>
            <w:tcW w:w="0" w:type="auto"/>
            <w:vAlign w:val="center"/>
            <w:hideMark/>
          </w:tcPr>
          <w:p w14:paraId="0BF86C9A"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w:t>
            </w:r>
          </w:p>
        </w:tc>
        <w:tc>
          <w:tcPr>
            <w:tcW w:w="0" w:type="auto"/>
            <w:vAlign w:val="center"/>
            <w:hideMark/>
          </w:tcPr>
          <w:p w14:paraId="546AFA21"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270AA7F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sans formation spécifique</w:t>
            </w:r>
          </w:p>
        </w:tc>
        <w:tc>
          <w:tcPr>
            <w:tcW w:w="0" w:type="auto"/>
            <w:vAlign w:val="center"/>
            <w:hideMark/>
          </w:tcPr>
          <w:p w14:paraId="5ED9AE3A"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150</w:t>
            </w:r>
          </w:p>
        </w:tc>
      </w:tr>
      <w:tr w:rsidR="006267A7" w:rsidRPr="00B54744" w14:paraId="47C7BC6A" w14:textId="77777777" w:rsidTr="00715B82">
        <w:trPr>
          <w:tblCellSpacing w:w="15" w:type="dxa"/>
        </w:trPr>
        <w:tc>
          <w:tcPr>
            <w:tcW w:w="0" w:type="auto"/>
            <w:vAlign w:val="center"/>
            <w:hideMark/>
          </w:tcPr>
          <w:p w14:paraId="27AA3C1E"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8D10797"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161D0AA5"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avec initiation professionnelle</w:t>
            </w:r>
          </w:p>
        </w:tc>
        <w:tc>
          <w:tcPr>
            <w:tcW w:w="0" w:type="auto"/>
            <w:vAlign w:val="center"/>
            <w:hideMark/>
          </w:tcPr>
          <w:p w14:paraId="732E06C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170</w:t>
            </w:r>
          </w:p>
        </w:tc>
      </w:tr>
      <w:tr w:rsidR="006267A7" w:rsidRPr="00B54744" w14:paraId="5ABEFF4D" w14:textId="77777777" w:rsidTr="00715B82">
        <w:trPr>
          <w:tblCellSpacing w:w="15" w:type="dxa"/>
        </w:trPr>
        <w:tc>
          <w:tcPr>
            <w:tcW w:w="0" w:type="auto"/>
            <w:vAlign w:val="center"/>
            <w:hideMark/>
          </w:tcPr>
          <w:p w14:paraId="54941589"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w:t>
            </w:r>
          </w:p>
        </w:tc>
        <w:tc>
          <w:tcPr>
            <w:tcW w:w="0" w:type="auto"/>
            <w:vAlign w:val="center"/>
            <w:hideMark/>
          </w:tcPr>
          <w:p w14:paraId="500AF93E"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w:t>
            </w:r>
          </w:p>
        </w:tc>
        <w:tc>
          <w:tcPr>
            <w:tcW w:w="0" w:type="auto"/>
            <w:vAlign w:val="center"/>
            <w:hideMark/>
          </w:tcPr>
          <w:p w14:paraId="50089C8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professionnel autonome sur tâches courantes</w:t>
            </w:r>
          </w:p>
        </w:tc>
        <w:tc>
          <w:tcPr>
            <w:tcW w:w="0" w:type="auto"/>
            <w:vAlign w:val="center"/>
            <w:hideMark/>
          </w:tcPr>
          <w:p w14:paraId="7569110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185</w:t>
            </w:r>
          </w:p>
        </w:tc>
      </w:tr>
      <w:tr w:rsidR="006267A7" w:rsidRPr="00B54744" w14:paraId="59387F1B" w14:textId="77777777" w:rsidTr="00715B82">
        <w:trPr>
          <w:tblCellSpacing w:w="15" w:type="dxa"/>
        </w:trPr>
        <w:tc>
          <w:tcPr>
            <w:tcW w:w="0" w:type="auto"/>
            <w:vAlign w:val="center"/>
            <w:hideMark/>
          </w:tcPr>
          <w:p w14:paraId="6C550B01"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III</w:t>
            </w:r>
          </w:p>
        </w:tc>
        <w:tc>
          <w:tcPr>
            <w:tcW w:w="0" w:type="auto"/>
            <w:vAlign w:val="center"/>
            <w:hideMark/>
          </w:tcPr>
          <w:p w14:paraId="159423FF"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6F35A03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avec technicité affirmée</w:t>
            </w:r>
          </w:p>
        </w:tc>
        <w:tc>
          <w:tcPr>
            <w:tcW w:w="0" w:type="auto"/>
            <w:vAlign w:val="center"/>
            <w:hideMark/>
          </w:tcPr>
          <w:p w14:paraId="775028C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210</w:t>
            </w:r>
          </w:p>
        </w:tc>
      </w:tr>
      <w:tr w:rsidR="006267A7" w:rsidRPr="00B54744" w14:paraId="4C4279C2" w14:textId="77777777" w:rsidTr="00715B82">
        <w:trPr>
          <w:tblCellSpacing w:w="15" w:type="dxa"/>
        </w:trPr>
        <w:tc>
          <w:tcPr>
            <w:tcW w:w="0" w:type="auto"/>
            <w:vAlign w:val="center"/>
            <w:hideMark/>
          </w:tcPr>
          <w:p w14:paraId="6771068C"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76151D98"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231D504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expérimenté</w:t>
            </w:r>
          </w:p>
        </w:tc>
        <w:tc>
          <w:tcPr>
            <w:tcW w:w="0" w:type="auto"/>
            <w:vAlign w:val="center"/>
            <w:hideMark/>
          </w:tcPr>
          <w:p w14:paraId="369D513E"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230</w:t>
            </w:r>
          </w:p>
        </w:tc>
      </w:tr>
      <w:tr w:rsidR="006267A7" w:rsidRPr="00B54744" w14:paraId="2E216085" w14:textId="77777777" w:rsidTr="00715B82">
        <w:trPr>
          <w:tblCellSpacing w:w="15" w:type="dxa"/>
        </w:trPr>
        <w:tc>
          <w:tcPr>
            <w:tcW w:w="0" w:type="auto"/>
            <w:vAlign w:val="center"/>
            <w:hideMark/>
          </w:tcPr>
          <w:p w14:paraId="2D45F732"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IV</w:t>
            </w:r>
          </w:p>
        </w:tc>
        <w:tc>
          <w:tcPr>
            <w:tcW w:w="0" w:type="auto"/>
            <w:vAlign w:val="center"/>
            <w:hideMark/>
          </w:tcPr>
          <w:p w14:paraId="70290C55"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71CB0A8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 Chef d’équipe</w:t>
            </w:r>
          </w:p>
        </w:tc>
        <w:tc>
          <w:tcPr>
            <w:tcW w:w="0" w:type="auto"/>
            <w:vAlign w:val="center"/>
            <w:hideMark/>
          </w:tcPr>
          <w:p w14:paraId="15606578"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250</w:t>
            </w:r>
          </w:p>
        </w:tc>
      </w:tr>
      <w:tr w:rsidR="006267A7" w:rsidRPr="00B54744" w14:paraId="2570AF1C" w14:textId="77777777" w:rsidTr="00715B82">
        <w:trPr>
          <w:tblCellSpacing w:w="15" w:type="dxa"/>
        </w:trPr>
        <w:tc>
          <w:tcPr>
            <w:tcW w:w="0" w:type="auto"/>
            <w:vAlign w:val="center"/>
            <w:hideMark/>
          </w:tcPr>
          <w:p w14:paraId="5180A36F"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F0AC05A"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A820D2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confirmé / Chef d’équipe expérimenté</w:t>
            </w:r>
          </w:p>
        </w:tc>
        <w:tc>
          <w:tcPr>
            <w:tcW w:w="0" w:type="auto"/>
            <w:vAlign w:val="center"/>
            <w:hideMark/>
          </w:tcPr>
          <w:p w14:paraId="1A40079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270</w:t>
            </w:r>
          </w:p>
        </w:tc>
      </w:tr>
    </w:tbl>
    <w:p w14:paraId="30622636" w14:textId="76BE6B94" w:rsidR="00640DE2" w:rsidRPr="00640DE2" w:rsidRDefault="00640DE2" w:rsidP="00640DE2">
      <w:pPr>
        <w:jc w:val="both"/>
        <w:rPr>
          <w:rFonts w:ascii="Times New Roman" w:hAnsi="Times New Roman" w:cs="Times New Roman"/>
          <w:sz w:val="24"/>
          <w:szCs w:val="24"/>
        </w:rPr>
      </w:pPr>
    </w:p>
    <w:p w14:paraId="731CA0E5" w14:textId="77777777" w:rsidR="00640DE2" w:rsidRDefault="00640DE2" w:rsidP="0027030E">
      <w:pPr>
        <w:jc w:val="both"/>
        <w:rPr>
          <w:rFonts w:ascii="Times New Roman" w:hAnsi="Times New Roman" w:cs="Times New Roman"/>
          <w:sz w:val="24"/>
          <w:szCs w:val="24"/>
        </w:rPr>
      </w:pPr>
    </w:p>
    <w:p w14:paraId="4768495D" w14:textId="20C208BE"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04170424" w:rsidR="00640DE2" w:rsidRDefault="005435FE" w:rsidP="0027030E">
      <w:pPr>
        <w:jc w:val="both"/>
        <w:rPr>
          <w:rFonts w:ascii="Times New Roman" w:hAnsi="Times New Roman" w:cs="Times New Roman"/>
          <w:sz w:val="24"/>
          <w:szCs w:val="24"/>
        </w:rPr>
      </w:pPr>
      <w:r w:rsidRPr="005435FE">
        <w:rPr>
          <w:rFonts w:ascii="Times New Roman" w:hAnsi="Times New Roman" w:cs="Times New Roman"/>
          <w:noProof/>
          <w:sz w:val="24"/>
          <w:szCs w:val="24"/>
        </w:rPr>
        <w:drawing>
          <wp:inline distT="0" distB="0" distL="0" distR="0" wp14:anchorId="0206812B" wp14:editId="64E47EFD">
            <wp:extent cx="5760720" cy="4010660"/>
            <wp:effectExtent l="0" t="0" r="0" b="8890"/>
            <wp:docPr id="19804050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405038" name=""/>
                    <pic:cNvPicPr/>
                  </pic:nvPicPr>
                  <pic:blipFill>
                    <a:blip r:embed="rId10"/>
                    <a:stretch>
                      <a:fillRect/>
                    </a:stretch>
                  </pic:blipFill>
                  <pic:spPr>
                    <a:xfrm>
                      <a:off x="0" y="0"/>
                      <a:ext cx="5760720" cy="401066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w:t>
      </w:r>
      <w:r w:rsidR="00640DE2">
        <w:rPr>
          <w:rFonts w:ascii="Times New Roman" w:hAnsi="Times New Roman" w:cs="Times New Roman"/>
          <w:sz w:val="24"/>
          <w:szCs w:val="24"/>
        </w:rPr>
        <w:lastRenderedPageBreak/>
        <w:t xml:space="preserve">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 xml:space="preserve">Sécurité sociale Maladie Maternité Invalidité </w:t>
      </w:r>
      <w:proofErr w:type="spellStart"/>
      <w:r w:rsidR="00A30B6F" w:rsidRPr="00A30B6F">
        <w:rPr>
          <w:rFonts w:ascii="Times New Roman" w:hAnsi="Times New Roman" w:cs="Times New Roman"/>
          <w:sz w:val="24"/>
          <w:szCs w:val="24"/>
        </w:rPr>
        <w:t>Décés</w:t>
      </w:r>
      <w:proofErr w:type="spellEnd"/>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75F387B5" w14:textId="77777777"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17BC752B" w:rsidR="00B36D37" w:rsidRDefault="00FC6B0D" w:rsidP="0027030E">
      <w:pPr>
        <w:jc w:val="both"/>
        <w:rPr>
          <w:rFonts w:ascii="Times New Roman" w:hAnsi="Times New Roman" w:cs="Times New Roman"/>
          <w:sz w:val="24"/>
          <w:szCs w:val="24"/>
        </w:rPr>
      </w:pPr>
      <w:r w:rsidRPr="00FC6B0D">
        <w:rPr>
          <w:rFonts w:ascii="Times New Roman" w:hAnsi="Times New Roman" w:cs="Times New Roman"/>
          <w:noProof/>
          <w:sz w:val="24"/>
          <w:szCs w:val="24"/>
        </w:rPr>
        <w:drawing>
          <wp:inline distT="0" distB="0" distL="0" distR="0" wp14:anchorId="33E7A799" wp14:editId="6EC65047">
            <wp:extent cx="5760720" cy="805180"/>
            <wp:effectExtent l="0" t="0" r="0" b="0"/>
            <wp:docPr id="19069807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980713" name=""/>
                    <pic:cNvPicPr/>
                  </pic:nvPicPr>
                  <pic:blipFill>
                    <a:blip r:embed="rId11"/>
                    <a:stretch>
                      <a:fillRect/>
                    </a:stretch>
                  </pic:blipFill>
                  <pic:spPr>
                    <a:xfrm>
                      <a:off x="0" y="0"/>
                      <a:ext cx="5760720" cy="805180"/>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2EC06FF"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w:t>
      </w:r>
      <w:proofErr w:type="gramStart"/>
      <w:r w:rsidR="00B13B92">
        <w:rPr>
          <w:rFonts w:ascii="Times New Roman" w:hAnsi="Times New Roman" w:cs="Times New Roman"/>
          <w:sz w:val="24"/>
          <w:szCs w:val="24"/>
        </w:rPr>
        <w:t>l’</w:t>
      </w:r>
      <w:r>
        <w:rPr>
          <w:rFonts w:ascii="Times New Roman" w:hAnsi="Times New Roman" w:cs="Times New Roman"/>
          <w:sz w:val="24"/>
          <w:szCs w:val="24"/>
        </w:rPr>
        <w:t xml:space="preserve"> </w:t>
      </w:r>
      <w:r w:rsidR="00AE50D4">
        <w:rPr>
          <w:rFonts w:ascii="Times New Roman" w:hAnsi="Times New Roman" w:cs="Times New Roman"/>
          <w:sz w:val="24"/>
          <w:szCs w:val="24"/>
        </w:rPr>
        <w:t>IDCC</w:t>
      </w:r>
      <w:proofErr w:type="gramEnd"/>
      <w:r w:rsidR="00AE50D4">
        <w:rPr>
          <w:rFonts w:ascii="Times New Roman" w:hAnsi="Times New Roman" w:cs="Times New Roman"/>
          <w:sz w:val="24"/>
          <w:szCs w:val="24"/>
        </w:rPr>
        <w:t xml:space="preserve"> </w:t>
      </w:r>
      <w:r w:rsidR="00B13B92">
        <w:rPr>
          <w:rFonts w:ascii="Times New Roman" w:hAnsi="Times New Roman" w:cs="Times New Roman"/>
          <w:sz w:val="24"/>
          <w:szCs w:val="24"/>
        </w:rPr>
        <w:t xml:space="preserve"> est 159</w:t>
      </w:r>
      <w:r w:rsidR="00FC6B0D">
        <w:rPr>
          <w:rFonts w:ascii="Times New Roman" w:hAnsi="Times New Roman" w:cs="Times New Roman"/>
          <w:sz w:val="24"/>
          <w:szCs w:val="24"/>
        </w:rPr>
        <w:t>6</w:t>
      </w:r>
    </w:p>
    <w:p w14:paraId="61BF9BC4" w14:textId="369D656C"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FC6B0D">
        <w:rPr>
          <w:rFonts w:ascii="Times New Roman" w:hAnsi="Times New Roman" w:cs="Times New Roman"/>
          <w:sz w:val="24"/>
          <w:szCs w:val="24"/>
        </w:rPr>
        <w:t>Colombes</w:t>
      </w:r>
      <w:r>
        <w:rPr>
          <w:rFonts w:ascii="Times New Roman" w:hAnsi="Times New Roman" w:cs="Times New Roman"/>
          <w:sz w:val="24"/>
          <w:szCs w:val="24"/>
        </w:rPr>
        <w:t xml:space="preserve"> dans le département </w:t>
      </w:r>
      <w:r w:rsidR="00FC6B0D">
        <w:rPr>
          <w:rFonts w:ascii="Times New Roman" w:hAnsi="Times New Roman" w:cs="Times New Roman"/>
          <w:sz w:val="24"/>
          <w:szCs w:val="24"/>
        </w:rPr>
        <w:t>92</w:t>
      </w:r>
    </w:p>
    <w:p w14:paraId="765CA003" w14:textId="31050FE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FC6B0D">
        <w:rPr>
          <w:rFonts w:ascii="Times New Roman" w:hAnsi="Times New Roman" w:cs="Times New Roman"/>
          <w:b/>
          <w:bCs/>
          <w:sz w:val="24"/>
          <w:szCs w:val="24"/>
        </w:rPr>
        <w:t>9</w:t>
      </w:r>
      <w:r w:rsidR="00B81848">
        <w:rPr>
          <w:rFonts w:ascii="Times New Roman" w:hAnsi="Times New Roman" w:cs="Times New Roman"/>
          <w:b/>
          <w:bCs/>
          <w:sz w:val="24"/>
          <w:szCs w:val="24"/>
        </w:rPr>
        <w:t xml:space="preserve"> </w:t>
      </w:r>
      <w:r>
        <w:rPr>
          <w:rFonts w:ascii="Times New Roman" w:hAnsi="Times New Roman" w:cs="Times New Roman"/>
          <w:sz w:val="24"/>
          <w:szCs w:val="24"/>
        </w:rPr>
        <w:t xml:space="preserve">salariés </w:t>
      </w:r>
    </w:p>
    <w:p w14:paraId="0432BA05" w14:textId="7C8206C6" w:rsidR="00AC3C82"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6A5145">
        <w:rPr>
          <w:rFonts w:ascii="Times New Roman" w:hAnsi="Times New Roman" w:cs="Times New Roman"/>
          <w:sz w:val="24"/>
          <w:szCs w:val="24"/>
        </w:rPr>
        <w:t>a</w:t>
      </w:r>
      <w:r>
        <w:rPr>
          <w:rFonts w:ascii="Times New Roman" w:hAnsi="Times New Roman" w:cs="Times New Roman"/>
          <w:sz w:val="24"/>
          <w:szCs w:val="24"/>
        </w:rPr>
        <w:t xml:space="preserve"> salarié</w:t>
      </w:r>
      <w:r w:rsidR="006A5145">
        <w:rPr>
          <w:rFonts w:ascii="Times New Roman" w:hAnsi="Times New Roman" w:cs="Times New Roman"/>
          <w:sz w:val="24"/>
          <w:szCs w:val="24"/>
        </w:rPr>
        <w:t>e</w:t>
      </w:r>
      <w:r>
        <w:rPr>
          <w:rFonts w:ascii="Times New Roman" w:hAnsi="Times New Roman" w:cs="Times New Roman"/>
          <w:sz w:val="24"/>
          <w:szCs w:val="24"/>
        </w:rPr>
        <w:t xml:space="preserve"> (ouvri</w:t>
      </w:r>
      <w:r w:rsidR="006A5145">
        <w:rPr>
          <w:rFonts w:ascii="Times New Roman" w:hAnsi="Times New Roman" w:cs="Times New Roman"/>
          <w:sz w:val="24"/>
          <w:szCs w:val="24"/>
        </w:rPr>
        <w:t>ère</w:t>
      </w:r>
      <w:r>
        <w:rPr>
          <w:rFonts w:ascii="Times New Roman" w:hAnsi="Times New Roman" w:cs="Times New Roman"/>
          <w:sz w:val="24"/>
          <w:szCs w:val="24"/>
        </w:rPr>
        <w:t xml:space="preserve"> de coefficient </w:t>
      </w:r>
      <w:r w:rsidR="006A5145">
        <w:rPr>
          <w:rFonts w:ascii="Times New Roman" w:hAnsi="Times New Roman" w:cs="Times New Roman"/>
          <w:b/>
          <w:bCs/>
          <w:sz w:val="24"/>
          <w:szCs w:val="24"/>
        </w:rPr>
        <w:t>210</w:t>
      </w:r>
      <w:r>
        <w:rPr>
          <w:rFonts w:ascii="Times New Roman" w:hAnsi="Times New Roman" w:cs="Times New Roman"/>
          <w:sz w:val="24"/>
          <w:szCs w:val="24"/>
        </w:rPr>
        <w:t xml:space="preserve">) a selon la grille de salaires minima applicable en </w:t>
      </w:r>
      <w:r w:rsidR="006A5145">
        <w:rPr>
          <w:rFonts w:ascii="Times New Roman" w:hAnsi="Times New Roman" w:cs="Times New Roman"/>
          <w:sz w:val="24"/>
          <w:szCs w:val="24"/>
        </w:rPr>
        <w:t xml:space="preserve">Région Parisienne </w:t>
      </w:r>
      <w:r w:rsidR="00F07A02">
        <w:rPr>
          <w:rFonts w:ascii="Times New Roman" w:hAnsi="Times New Roman" w:cs="Times New Roman"/>
          <w:sz w:val="24"/>
          <w:szCs w:val="24"/>
        </w:rPr>
        <w:t xml:space="preserve">un salaire mensuel pour 151,67 de </w:t>
      </w:r>
      <w:r w:rsidR="006A5145">
        <w:rPr>
          <w:rFonts w:ascii="Times New Roman" w:hAnsi="Times New Roman" w:cs="Times New Roman"/>
          <w:b/>
          <w:bCs/>
          <w:sz w:val="24"/>
          <w:szCs w:val="24"/>
        </w:rPr>
        <w:t>2011</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350B61DC" w14:textId="3F36B0BE" w:rsidR="0059281B" w:rsidRDefault="006A5145"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Elle</w:t>
      </w:r>
      <w:r w:rsidR="00AC3C82">
        <w:rPr>
          <w:rFonts w:ascii="Times New Roman" w:hAnsi="Times New Roman" w:cs="Times New Roman"/>
          <w:sz w:val="24"/>
          <w:szCs w:val="24"/>
        </w:rPr>
        <w:t xml:space="preserve"> a un contrat de </w:t>
      </w:r>
      <w:r>
        <w:rPr>
          <w:rFonts w:ascii="Times New Roman" w:hAnsi="Times New Roman" w:cs="Times New Roman"/>
          <w:sz w:val="24"/>
          <w:szCs w:val="24"/>
        </w:rPr>
        <w:t>151,67</w:t>
      </w:r>
      <w:r w:rsidR="00AC3C82">
        <w:rPr>
          <w:rFonts w:ascii="Times New Roman" w:hAnsi="Times New Roman" w:cs="Times New Roman"/>
          <w:sz w:val="24"/>
          <w:szCs w:val="24"/>
        </w:rPr>
        <w:t xml:space="preserve"> heures </w:t>
      </w:r>
    </w:p>
    <w:p w14:paraId="5058DE97" w14:textId="18D96047" w:rsidR="00F07A02" w:rsidRDefault="006A5145"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Elle </w:t>
      </w:r>
      <w:r w:rsidR="007C627F">
        <w:rPr>
          <w:rFonts w:ascii="Times New Roman" w:hAnsi="Times New Roman" w:cs="Times New Roman"/>
          <w:sz w:val="24"/>
          <w:szCs w:val="24"/>
        </w:rPr>
        <w:t>travaille du Lundi au Vendredi</w:t>
      </w:r>
      <w:r>
        <w:rPr>
          <w:rFonts w:ascii="Times New Roman" w:hAnsi="Times New Roman" w:cs="Times New Roman"/>
          <w:sz w:val="24"/>
          <w:szCs w:val="24"/>
        </w:rPr>
        <w:t xml:space="preserve"> 7 heures par jour.</w:t>
      </w:r>
      <w:r w:rsidR="007C627F">
        <w:rPr>
          <w:rFonts w:ascii="Times New Roman" w:hAnsi="Times New Roman" w:cs="Times New Roman"/>
          <w:sz w:val="24"/>
          <w:szCs w:val="24"/>
        </w:rPr>
        <w:t xml:space="preserve"> </w:t>
      </w:r>
      <w:r w:rsidR="00F07A02">
        <w:rPr>
          <w:rFonts w:ascii="Times New Roman" w:hAnsi="Times New Roman" w:cs="Times New Roman"/>
          <w:sz w:val="24"/>
          <w:szCs w:val="24"/>
        </w:rPr>
        <w:t xml:space="preserve"> </w:t>
      </w:r>
    </w:p>
    <w:p w14:paraId="6736AAF1" w14:textId="44EB7AF8"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w:t>
      </w:r>
      <w:r w:rsidR="006A5145">
        <w:rPr>
          <w:rFonts w:ascii="Times New Roman" w:hAnsi="Times New Roman" w:cs="Times New Roman"/>
          <w:sz w:val="24"/>
          <w:szCs w:val="24"/>
        </w:rPr>
        <w:t>13,289</w:t>
      </w:r>
      <w:r w:rsidR="009F2D97">
        <w:rPr>
          <w:rFonts w:ascii="Times New Roman" w:hAnsi="Times New Roman" w:cs="Times New Roman"/>
          <w:sz w:val="24"/>
          <w:szCs w:val="24"/>
        </w:rPr>
        <w:t xml:space="preserve"> euros</w:t>
      </w:r>
      <w:r>
        <w:rPr>
          <w:rFonts w:ascii="Times New Roman" w:hAnsi="Times New Roman" w:cs="Times New Roman"/>
          <w:sz w:val="24"/>
          <w:szCs w:val="24"/>
        </w:rPr>
        <w:t xml:space="preserve"> </w:t>
      </w:r>
    </w:p>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72216159" w14:textId="1AC9C30D"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On précise par ailleurs que ce</w:t>
      </w:r>
      <w:r w:rsidR="006A5145">
        <w:rPr>
          <w:rFonts w:ascii="Times New Roman" w:hAnsi="Times New Roman" w:cs="Times New Roman"/>
          <w:sz w:val="24"/>
          <w:szCs w:val="24"/>
        </w:rPr>
        <w:t>tte</w:t>
      </w:r>
      <w:r>
        <w:rPr>
          <w:rFonts w:ascii="Times New Roman" w:hAnsi="Times New Roman" w:cs="Times New Roman"/>
          <w:sz w:val="24"/>
          <w:szCs w:val="24"/>
        </w:rPr>
        <w:t xml:space="preserve"> salarié</w:t>
      </w:r>
      <w:r w:rsidR="006A5145">
        <w:rPr>
          <w:rFonts w:ascii="Times New Roman" w:hAnsi="Times New Roman" w:cs="Times New Roman"/>
          <w:sz w:val="24"/>
          <w:szCs w:val="24"/>
        </w:rPr>
        <w:t>e</w:t>
      </w:r>
      <w:r>
        <w:rPr>
          <w:rFonts w:ascii="Times New Roman" w:hAnsi="Times New Roman" w:cs="Times New Roman"/>
          <w:sz w:val="24"/>
          <w:szCs w:val="24"/>
        </w:rPr>
        <w:t xml:space="preserve"> a demandé l’application du taux neutre et les </w:t>
      </w:r>
      <w:proofErr w:type="gramStart"/>
      <w:r>
        <w:rPr>
          <w:rFonts w:ascii="Times New Roman" w:hAnsi="Times New Roman" w:cs="Times New Roman"/>
          <w:sz w:val="24"/>
          <w:szCs w:val="24"/>
        </w:rPr>
        <w:t>éléments  ci</w:t>
      </w:r>
      <w:proofErr w:type="gramEnd"/>
      <w:r>
        <w:rPr>
          <w:rFonts w:ascii="Times New Roman" w:hAnsi="Times New Roman" w:cs="Times New Roman"/>
          <w:sz w:val="24"/>
          <w:szCs w:val="24"/>
        </w:rPr>
        <w:t xml:space="preserve">-dessous sont portés à votre connaissance : </w:t>
      </w:r>
    </w:p>
    <w:p w14:paraId="40FF4906" w14:textId="1F6EEF22" w:rsidR="00C81D3D" w:rsidRPr="000104BA" w:rsidRDefault="00A03841" w:rsidP="000104BA">
      <w:pPr>
        <w:jc w:val="both"/>
        <w:rPr>
          <w:rFonts w:ascii="Times New Roman" w:hAnsi="Times New Roman" w:cs="Times New Roman"/>
          <w:sz w:val="24"/>
          <w:szCs w:val="24"/>
        </w:rPr>
      </w:pPr>
      <w:r w:rsidRPr="00A03841">
        <w:rPr>
          <w:rFonts w:ascii="Times New Roman" w:hAnsi="Times New Roman" w:cs="Times New Roman"/>
          <w:noProof/>
          <w:sz w:val="24"/>
          <w:szCs w:val="24"/>
        </w:rPr>
        <w:drawing>
          <wp:inline distT="0" distB="0" distL="0" distR="0" wp14:anchorId="7DD8AF3C" wp14:editId="1CB0A5E0">
            <wp:extent cx="5760720" cy="1670050"/>
            <wp:effectExtent l="0" t="0" r="0" b="6350"/>
            <wp:docPr id="17199789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978901" name=""/>
                    <pic:cNvPicPr/>
                  </pic:nvPicPr>
                  <pic:blipFill>
                    <a:blip r:embed="rId12"/>
                    <a:stretch>
                      <a:fillRect/>
                    </a:stretch>
                  </pic:blipFill>
                  <pic:spPr>
                    <a:xfrm>
                      <a:off x="0" y="0"/>
                      <a:ext cx="5760720" cy="1670050"/>
                    </a:xfrm>
                    <a:prstGeom prst="rect">
                      <a:avLst/>
                    </a:prstGeom>
                  </pic:spPr>
                </pic:pic>
              </a:graphicData>
            </a:graphic>
          </wp:inline>
        </w:drawing>
      </w:r>
    </w:p>
    <w:p w14:paraId="41E5D079" w14:textId="2DD195AB" w:rsidR="009D5038" w:rsidRDefault="00A03841" w:rsidP="009D5038">
      <w:pPr>
        <w:ind w:left="360"/>
        <w:jc w:val="both"/>
        <w:rPr>
          <w:rFonts w:ascii="Times New Roman" w:hAnsi="Times New Roman" w:cs="Times New Roman"/>
          <w:sz w:val="24"/>
          <w:szCs w:val="24"/>
        </w:rPr>
      </w:pPr>
      <w:r>
        <w:rPr>
          <w:noProof/>
        </w:rPr>
        <w:drawing>
          <wp:inline distT="0" distB="0" distL="0" distR="0" wp14:anchorId="5C678A66" wp14:editId="664E87C3">
            <wp:extent cx="4973320" cy="898509"/>
            <wp:effectExtent l="0" t="0" r="0" b="0"/>
            <wp:docPr id="1944816916" name="Image 1">
              <a:extLst xmlns:a="http://schemas.openxmlformats.org/drawingml/2006/main">
                <a:ext uri="{FF2B5EF4-FFF2-40B4-BE49-F238E27FC236}">
                  <a16:creationId xmlns:a16="http://schemas.microsoft.com/office/drawing/2014/main" id="{7E873807-8C6E-4152-A6D7-478805AEBA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7E873807-8C6E-4152-A6D7-478805AEBA09}"/>
                        </a:ext>
                      </a:extLst>
                    </pic:cNvPr>
                    <pic:cNvPicPr>
                      <a:picLocks noChangeAspect="1"/>
                    </pic:cNvPicPr>
                  </pic:nvPicPr>
                  <pic:blipFill>
                    <a:blip r:embed="rId13"/>
                    <a:stretch>
                      <a:fillRect/>
                    </a:stretch>
                  </pic:blipFill>
                  <pic:spPr>
                    <a:xfrm>
                      <a:off x="0" y="0"/>
                      <a:ext cx="5024023" cy="907669"/>
                    </a:xfrm>
                    <a:prstGeom prst="rect">
                      <a:avLst/>
                    </a:prstGeom>
                  </pic:spPr>
                </pic:pic>
              </a:graphicData>
            </a:graphic>
          </wp:inline>
        </w:drawing>
      </w:r>
    </w:p>
    <w:p w14:paraId="6928A93B" w14:textId="1D351EE3" w:rsidR="00A03841" w:rsidRDefault="00A03841" w:rsidP="009D5038">
      <w:pPr>
        <w:ind w:left="360"/>
        <w:jc w:val="both"/>
        <w:rPr>
          <w:rFonts w:ascii="Times New Roman" w:hAnsi="Times New Roman" w:cs="Times New Roman"/>
          <w:sz w:val="24"/>
          <w:szCs w:val="24"/>
        </w:rPr>
      </w:pPr>
      <w:r>
        <w:rPr>
          <w:noProof/>
        </w:rPr>
        <w:drawing>
          <wp:inline distT="0" distB="0" distL="0" distR="0" wp14:anchorId="19EEA13D" wp14:editId="0DCF0B5A">
            <wp:extent cx="5080524" cy="822113"/>
            <wp:effectExtent l="0" t="0" r="6350" b="0"/>
            <wp:docPr id="375034261" name="Image 2">
              <a:extLst xmlns:a="http://schemas.openxmlformats.org/drawingml/2006/main">
                <a:ext uri="{FF2B5EF4-FFF2-40B4-BE49-F238E27FC236}">
                  <a16:creationId xmlns:a16="http://schemas.microsoft.com/office/drawing/2014/main" id="{E644FDB2-8A1C-4D8A-B0F1-34E665156C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E644FDB2-8A1C-4D8A-B0F1-34E665156CA7}"/>
                        </a:ext>
                      </a:extLst>
                    </pic:cNvPr>
                    <pic:cNvPicPr>
                      <a:picLocks noChangeAspect="1"/>
                    </pic:cNvPicPr>
                  </pic:nvPicPr>
                  <pic:blipFill>
                    <a:blip r:embed="rId14"/>
                    <a:stretch>
                      <a:fillRect/>
                    </a:stretch>
                  </pic:blipFill>
                  <pic:spPr>
                    <a:xfrm>
                      <a:off x="0" y="0"/>
                      <a:ext cx="5135961" cy="831084"/>
                    </a:xfrm>
                    <a:prstGeom prst="rect">
                      <a:avLst/>
                    </a:prstGeom>
                  </pic:spPr>
                </pic:pic>
              </a:graphicData>
            </a:graphic>
          </wp:inline>
        </w:drawing>
      </w:r>
    </w:p>
    <w:p w14:paraId="7AFD058E" w14:textId="77777777" w:rsidR="00A03841" w:rsidRDefault="00A03841"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est de 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6248F5B9"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de </w:t>
      </w:r>
      <w:r>
        <w:rPr>
          <w:rFonts w:ascii="Times New Roman" w:hAnsi="Times New Roman" w:cs="Times New Roman"/>
          <w:sz w:val="24"/>
          <w:szCs w:val="24"/>
        </w:rPr>
        <w:t xml:space="preserve">151,67 </w:t>
      </w:r>
    </w:p>
    <w:p w14:paraId="6ACC352B" w14:textId="789AAFD3" w:rsidR="0064606E" w:rsidRPr="00825B27"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825B27" w:rsidRPr="00825B27">
        <w:rPr>
          <w:rFonts w:ascii="Times New Roman" w:hAnsi="Times New Roman" w:cs="Times New Roman"/>
          <w:sz w:val="24"/>
          <w:szCs w:val="24"/>
        </w:rPr>
        <w:t xml:space="preserve"> (</w:t>
      </w:r>
      <w:proofErr w:type="gramStart"/>
      <w:r w:rsidR="00825B27" w:rsidRPr="00825B27">
        <w:rPr>
          <w:rFonts w:ascii="Times New Roman" w:hAnsi="Times New Roman" w:cs="Times New Roman"/>
          <w:sz w:val="24"/>
          <w:szCs w:val="24"/>
        </w:rPr>
        <w:t>qui</w:t>
      </w:r>
      <w:proofErr w:type="gramEnd"/>
      <w:r w:rsidR="00825B27" w:rsidRPr="00825B27">
        <w:rPr>
          <w:rFonts w:ascii="Times New Roman" w:hAnsi="Times New Roman" w:cs="Times New Roman"/>
          <w:sz w:val="24"/>
          <w:szCs w:val="24"/>
        </w:rPr>
        <w:t xml:space="preserve"> figurera en revanche dans les compteurs de bas de bulletin. Cf. Ci-dessous en fin de doc)</w:t>
      </w:r>
    </w:p>
    <w:p w14:paraId="2F66113C" w14:textId="77777777" w:rsidR="00DB5EF8"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 xml:space="preserve">d’indemnité </w:t>
      </w:r>
      <w:r w:rsidR="008820BD">
        <w:rPr>
          <w:rFonts w:ascii="Times New Roman" w:hAnsi="Times New Roman" w:cs="Times New Roman"/>
          <w:b/>
          <w:bCs/>
          <w:sz w:val="24"/>
          <w:szCs w:val="24"/>
        </w:rPr>
        <w:t>de petit déplacement</w:t>
      </w:r>
      <w:r>
        <w:rPr>
          <w:rFonts w:ascii="Times New Roman" w:hAnsi="Times New Roman" w:cs="Times New Roman"/>
          <w:sz w:val="24"/>
          <w:szCs w:val="24"/>
        </w:rPr>
        <w:t xml:space="preserve">. </w:t>
      </w:r>
    </w:p>
    <w:p w14:paraId="7C2C33E7" w14:textId="77777777" w:rsidR="00DB5EF8" w:rsidRPr="00DB5EF8" w:rsidRDefault="00DB5EF8" w:rsidP="00DB5EF8">
      <w:pPr>
        <w:jc w:val="both"/>
        <w:rPr>
          <w:rFonts w:ascii="Times New Roman" w:hAnsi="Times New Roman" w:cs="Times New Roman"/>
          <w:sz w:val="24"/>
          <w:szCs w:val="24"/>
        </w:rPr>
      </w:pPr>
      <w:r w:rsidRPr="00DB5EF8">
        <w:rPr>
          <w:rFonts w:ascii="Times New Roman" w:hAnsi="Times New Roman" w:cs="Times New Roman"/>
          <w:sz w:val="24"/>
          <w:szCs w:val="24"/>
        </w:rPr>
        <w:t xml:space="preserve">Les </w:t>
      </w:r>
      <w:r w:rsidRPr="00DB5EF8">
        <w:rPr>
          <w:rFonts w:ascii="Times New Roman" w:hAnsi="Times New Roman" w:cs="Times New Roman"/>
          <w:b/>
          <w:bCs/>
          <w:sz w:val="24"/>
          <w:szCs w:val="24"/>
        </w:rPr>
        <w:t>indemnités de petit déplacement</w:t>
      </w:r>
      <w:r w:rsidRPr="00DB5EF8">
        <w:rPr>
          <w:rFonts w:ascii="Times New Roman" w:hAnsi="Times New Roman" w:cs="Times New Roman"/>
          <w:sz w:val="24"/>
          <w:szCs w:val="24"/>
        </w:rPr>
        <w:t xml:space="preserve"> dans les entreprises du bâtiment relevant de la </w:t>
      </w:r>
      <w:r w:rsidRPr="00DB5EF8">
        <w:rPr>
          <w:rFonts w:ascii="Times New Roman" w:hAnsi="Times New Roman" w:cs="Times New Roman"/>
          <w:b/>
          <w:bCs/>
          <w:sz w:val="24"/>
          <w:szCs w:val="24"/>
        </w:rPr>
        <w:t>Convention Collective Nationale IDCC 1596</w:t>
      </w:r>
      <w:r w:rsidRPr="00DB5EF8">
        <w:rPr>
          <w:rFonts w:ascii="Times New Roman" w:hAnsi="Times New Roman" w:cs="Times New Roman"/>
          <w:sz w:val="24"/>
          <w:szCs w:val="24"/>
        </w:rPr>
        <w:t xml:space="preserve"> (ouvriers – entreprises de moins de 10 salariés) sont destinées à </w:t>
      </w:r>
      <w:r w:rsidRPr="00DB5EF8">
        <w:rPr>
          <w:rFonts w:ascii="Times New Roman" w:hAnsi="Times New Roman" w:cs="Times New Roman"/>
          <w:b/>
          <w:bCs/>
          <w:sz w:val="24"/>
          <w:szCs w:val="24"/>
        </w:rPr>
        <w:t>compenser les frais engagés par les salariés</w:t>
      </w:r>
      <w:r w:rsidRPr="00DB5EF8">
        <w:rPr>
          <w:rFonts w:ascii="Times New Roman" w:hAnsi="Times New Roman" w:cs="Times New Roman"/>
          <w:sz w:val="24"/>
          <w:szCs w:val="24"/>
        </w:rPr>
        <w:t xml:space="preserve"> lorsqu’ils se rendent sur des chantiers éloignés de leur lieu de travail habituel.</w:t>
      </w:r>
    </w:p>
    <w:p w14:paraId="46D01FCD" w14:textId="56E79A64" w:rsidR="00DB5EF8" w:rsidRPr="00DB5EF8" w:rsidRDefault="00DB5EF8" w:rsidP="00DB5EF8">
      <w:pPr>
        <w:jc w:val="both"/>
        <w:rPr>
          <w:rFonts w:ascii="Times New Roman" w:hAnsi="Times New Roman" w:cs="Times New Roman"/>
          <w:b/>
          <w:bCs/>
          <w:sz w:val="24"/>
          <w:szCs w:val="24"/>
        </w:rPr>
      </w:pPr>
      <w:r w:rsidRPr="00DB5EF8">
        <w:rPr>
          <w:rFonts w:ascii="Times New Roman" w:hAnsi="Times New Roman" w:cs="Times New Roman"/>
          <w:b/>
          <w:bCs/>
          <w:sz w:val="24"/>
          <w:szCs w:val="24"/>
        </w:rPr>
        <w:t>Trois types d’indemnités de petit déplacement</w:t>
      </w:r>
    </w:p>
    <w:p w14:paraId="3960D11E" w14:textId="77777777" w:rsidR="00DB5EF8" w:rsidRPr="00DB5EF8" w:rsidRDefault="00DB5EF8" w:rsidP="00DB5EF8">
      <w:pPr>
        <w:numPr>
          <w:ilvl w:val="0"/>
          <w:numId w:val="24"/>
        </w:numPr>
        <w:jc w:val="both"/>
        <w:rPr>
          <w:rFonts w:ascii="Times New Roman" w:hAnsi="Times New Roman" w:cs="Times New Roman"/>
          <w:sz w:val="24"/>
          <w:szCs w:val="24"/>
        </w:rPr>
      </w:pPr>
      <w:r w:rsidRPr="00DB5EF8">
        <w:rPr>
          <w:rFonts w:ascii="Times New Roman" w:hAnsi="Times New Roman" w:cs="Times New Roman"/>
          <w:b/>
          <w:bCs/>
          <w:sz w:val="24"/>
          <w:szCs w:val="24"/>
        </w:rPr>
        <w:t>Indemnité de transport</w:t>
      </w:r>
    </w:p>
    <w:p w14:paraId="524336FA"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lastRenderedPageBreak/>
        <w:t>Elle couvre les frais de déplacement entre le domicile ou le siège de l’entreprise et le chantier.</w:t>
      </w:r>
    </w:p>
    <w:p w14:paraId="77A0EECE"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t>Montant variable selon la distance parcourue (souvent par tranches kilométriques : 0–5 km, 5–10 km, etc.).</w:t>
      </w:r>
    </w:p>
    <w:p w14:paraId="6F1C44FD" w14:textId="77777777" w:rsidR="00DB5EF8" w:rsidRDefault="00DB5EF8" w:rsidP="0027030E">
      <w:pPr>
        <w:jc w:val="both"/>
        <w:rPr>
          <w:rFonts w:ascii="Times New Roman" w:hAnsi="Times New Roman" w:cs="Times New Roman"/>
          <w:sz w:val="24"/>
          <w:szCs w:val="24"/>
        </w:rPr>
      </w:pPr>
    </w:p>
    <w:p w14:paraId="41F9ECC3" w14:textId="39EC01CA" w:rsidR="001A3A2C" w:rsidRPr="001A3A2C" w:rsidRDefault="009B4736" w:rsidP="001A3A2C">
      <w:pPr>
        <w:jc w:val="both"/>
        <w:rPr>
          <w:rFonts w:ascii="Times New Roman" w:hAnsi="Times New Roman" w:cs="Times New Roman"/>
          <w:sz w:val="24"/>
          <w:szCs w:val="24"/>
        </w:rPr>
      </w:pPr>
      <w:r>
        <w:rPr>
          <w:rFonts w:ascii="Times New Roman" w:hAnsi="Times New Roman" w:cs="Times New Roman"/>
          <w:b/>
          <w:bCs/>
          <w:sz w:val="24"/>
          <w:szCs w:val="24"/>
        </w:rPr>
        <w:t>2.</w:t>
      </w:r>
      <w:r>
        <w:rPr>
          <w:rFonts w:ascii="Times New Roman" w:hAnsi="Times New Roman" w:cs="Times New Roman"/>
          <w:b/>
          <w:bCs/>
          <w:sz w:val="24"/>
          <w:szCs w:val="24"/>
        </w:rPr>
        <w:tab/>
      </w:r>
      <w:r w:rsidR="001A3A2C" w:rsidRPr="001A3A2C">
        <w:rPr>
          <w:rFonts w:ascii="Times New Roman" w:hAnsi="Times New Roman" w:cs="Times New Roman"/>
          <w:b/>
          <w:bCs/>
          <w:sz w:val="24"/>
          <w:szCs w:val="24"/>
        </w:rPr>
        <w:t>Indemnité de trajet</w:t>
      </w:r>
    </w:p>
    <w:p w14:paraId="2BFCC46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Elle rémunère le temps passé en déplacement, considéré comme du temps non productif.</w:t>
      </w:r>
    </w:p>
    <w:p w14:paraId="1B07EC9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Montants également fixés par tranches de distance.</w:t>
      </w:r>
    </w:p>
    <w:p w14:paraId="1A0C9E79"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Exemple en Centre-Val de Loire :</w:t>
      </w:r>
    </w:p>
    <w:p w14:paraId="71284938"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0–3 km : 0,41 €</w:t>
      </w:r>
    </w:p>
    <w:p w14:paraId="318DCB34"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20–30 km : 5,20 €</w:t>
      </w:r>
    </w:p>
    <w:p w14:paraId="27B9460F"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40–50 km : 8,13 €</w:t>
      </w:r>
    </w:p>
    <w:p w14:paraId="41145A57" w14:textId="7BCBD4AE" w:rsidR="009B4736" w:rsidRPr="009B4736" w:rsidRDefault="009B4736" w:rsidP="009B4736">
      <w:pPr>
        <w:jc w:val="both"/>
        <w:rPr>
          <w:rFonts w:ascii="Times New Roman" w:hAnsi="Times New Roman" w:cs="Times New Roman"/>
          <w:sz w:val="24"/>
          <w:szCs w:val="24"/>
        </w:rPr>
      </w:pPr>
      <w:r>
        <w:rPr>
          <w:rFonts w:ascii="Times New Roman" w:hAnsi="Times New Roman" w:cs="Times New Roman"/>
          <w:b/>
          <w:bCs/>
          <w:sz w:val="24"/>
          <w:szCs w:val="24"/>
        </w:rPr>
        <w:t xml:space="preserve">3. </w:t>
      </w:r>
      <w:r w:rsidRPr="009B4736">
        <w:rPr>
          <w:rFonts w:ascii="Times New Roman" w:hAnsi="Times New Roman" w:cs="Times New Roman"/>
          <w:b/>
          <w:bCs/>
          <w:sz w:val="24"/>
          <w:szCs w:val="24"/>
        </w:rPr>
        <w:t>Indemnité de repas</w:t>
      </w:r>
    </w:p>
    <w:p w14:paraId="44DA8E07"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Versée lorsque le salarié ne peut pas rentrer chez lui pour déjeuner.</w:t>
      </w:r>
    </w:p>
    <w:p w14:paraId="0F8774E4"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Montant forfaitaire selon les accords régionaux.</w:t>
      </w:r>
    </w:p>
    <w:p w14:paraId="2F74674E" w14:textId="100A6FE4" w:rsidR="00DB5EF8" w:rsidRPr="00BC3E32" w:rsidRDefault="009B4736" w:rsidP="0027030E">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Exemple : 11,00 € en Centre-Val de Loire</w:t>
      </w:r>
    </w:p>
    <w:p w14:paraId="2996F9BC" w14:textId="49FD2C96" w:rsidR="00E67A17"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Suivant l’exemple pris ici ce salarié a été amené à se rendre sur des chantiers situés en </w:t>
      </w:r>
      <w:r w:rsidRPr="00F76D8D">
        <w:rPr>
          <w:rFonts w:ascii="Times New Roman" w:hAnsi="Times New Roman" w:cs="Times New Roman"/>
          <w:b/>
          <w:bCs/>
          <w:sz w:val="24"/>
          <w:szCs w:val="24"/>
        </w:rPr>
        <w:t>Zone</w:t>
      </w:r>
      <w:r w:rsidR="00126F47">
        <w:rPr>
          <w:rFonts w:ascii="Times New Roman" w:hAnsi="Times New Roman" w:cs="Times New Roman"/>
          <w:b/>
          <w:bCs/>
          <w:sz w:val="24"/>
          <w:szCs w:val="24"/>
        </w:rPr>
        <w:t>s 3 -</w:t>
      </w:r>
      <w:r w:rsidRPr="00F76D8D">
        <w:rPr>
          <w:rFonts w:ascii="Times New Roman" w:hAnsi="Times New Roman" w:cs="Times New Roman"/>
          <w:b/>
          <w:bCs/>
          <w:sz w:val="24"/>
          <w:szCs w:val="24"/>
        </w:rPr>
        <w:t xml:space="preserve"> </w:t>
      </w:r>
      <w:proofErr w:type="gramStart"/>
      <w:r w:rsidR="000E5194">
        <w:rPr>
          <w:rFonts w:ascii="Times New Roman" w:hAnsi="Times New Roman" w:cs="Times New Roman"/>
          <w:b/>
          <w:bCs/>
          <w:sz w:val="24"/>
          <w:szCs w:val="24"/>
        </w:rPr>
        <w:t xml:space="preserve">4 </w:t>
      </w:r>
      <w:r w:rsidR="00126F47">
        <w:rPr>
          <w:rFonts w:ascii="Times New Roman" w:hAnsi="Times New Roman" w:cs="Times New Roman"/>
          <w:b/>
          <w:bCs/>
          <w:sz w:val="24"/>
          <w:szCs w:val="24"/>
        </w:rPr>
        <w:t xml:space="preserve"> et</w:t>
      </w:r>
      <w:proofErr w:type="gramEnd"/>
      <w:r w:rsidR="00126F47">
        <w:rPr>
          <w:rFonts w:ascii="Times New Roman" w:hAnsi="Times New Roman" w:cs="Times New Roman"/>
          <w:b/>
          <w:bCs/>
          <w:sz w:val="24"/>
          <w:szCs w:val="24"/>
        </w:rPr>
        <w:t xml:space="preserve"> 5 </w:t>
      </w:r>
      <w:r w:rsidR="002C4A4F">
        <w:rPr>
          <w:rFonts w:ascii="Times New Roman" w:hAnsi="Times New Roman" w:cs="Times New Roman"/>
          <w:sz w:val="24"/>
          <w:szCs w:val="24"/>
        </w:rPr>
        <w:t xml:space="preserve">tous </w:t>
      </w:r>
      <w:r w:rsidR="00A3573A">
        <w:rPr>
          <w:rFonts w:ascii="Times New Roman" w:hAnsi="Times New Roman" w:cs="Times New Roman"/>
          <w:sz w:val="24"/>
          <w:szCs w:val="24"/>
        </w:rPr>
        <w:t>les 2</w:t>
      </w:r>
      <w:r w:rsidR="00126F47">
        <w:rPr>
          <w:rFonts w:ascii="Times New Roman" w:hAnsi="Times New Roman" w:cs="Times New Roman"/>
          <w:sz w:val="24"/>
          <w:szCs w:val="24"/>
        </w:rPr>
        <w:t>0</w:t>
      </w:r>
      <w:r w:rsidR="00A3573A">
        <w:rPr>
          <w:rFonts w:ascii="Times New Roman" w:hAnsi="Times New Roman" w:cs="Times New Roman"/>
          <w:sz w:val="24"/>
          <w:szCs w:val="24"/>
        </w:rPr>
        <w:t xml:space="preserve"> jours ouvrés de </w:t>
      </w:r>
      <w:r w:rsidR="00126F47">
        <w:rPr>
          <w:rFonts w:ascii="Times New Roman" w:hAnsi="Times New Roman" w:cs="Times New Roman"/>
          <w:sz w:val="24"/>
          <w:szCs w:val="24"/>
        </w:rPr>
        <w:t xml:space="preserve">Février suivant le tableau ci-dessous. </w:t>
      </w:r>
      <w:r>
        <w:rPr>
          <w:rFonts w:ascii="Times New Roman" w:hAnsi="Times New Roman" w:cs="Times New Roman"/>
          <w:sz w:val="24"/>
          <w:szCs w:val="24"/>
        </w:rPr>
        <w:t xml:space="preserve"> </w:t>
      </w:r>
    </w:p>
    <w:p w14:paraId="45B47141" w14:textId="335DFBEF" w:rsidR="00E32352" w:rsidRDefault="00E32352" w:rsidP="0027030E">
      <w:pPr>
        <w:jc w:val="both"/>
        <w:rPr>
          <w:rFonts w:ascii="Times New Roman" w:hAnsi="Times New Roman" w:cs="Times New Roman"/>
          <w:sz w:val="24"/>
          <w:szCs w:val="24"/>
        </w:rPr>
      </w:pPr>
      <w:r w:rsidRPr="00E32352">
        <w:rPr>
          <w:rFonts w:ascii="Times New Roman" w:hAnsi="Times New Roman" w:cs="Times New Roman"/>
          <w:sz w:val="24"/>
          <w:szCs w:val="24"/>
        </w:rPr>
        <w:t>L</w:t>
      </w:r>
      <w:r>
        <w:rPr>
          <w:rFonts w:ascii="Times New Roman" w:hAnsi="Times New Roman" w:cs="Times New Roman"/>
          <w:sz w:val="24"/>
          <w:szCs w:val="24"/>
        </w:rPr>
        <w:t xml:space="preserve">orsque cette </w:t>
      </w:r>
      <w:r w:rsidRPr="00E32352">
        <w:rPr>
          <w:rFonts w:ascii="Times New Roman" w:hAnsi="Times New Roman" w:cs="Times New Roman"/>
          <w:sz w:val="24"/>
          <w:szCs w:val="24"/>
        </w:rPr>
        <w:t>salariée utilis</w:t>
      </w:r>
      <w:r>
        <w:rPr>
          <w:rFonts w:ascii="Times New Roman" w:hAnsi="Times New Roman" w:cs="Times New Roman"/>
          <w:sz w:val="24"/>
          <w:szCs w:val="24"/>
        </w:rPr>
        <w:t>e</w:t>
      </w:r>
      <w:r w:rsidRPr="00E32352">
        <w:rPr>
          <w:rFonts w:ascii="Times New Roman" w:hAnsi="Times New Roman" w:cs="Times New Roman"/>
          <w:sz w:val="24"/>
          <w:szCs w:val="24"/>
        </w:rPr>
        <w:t xml:space="preserve"> son véhicule personnel pour se rendre sur les chantiers l'indemnité de transport est due</w:t>
      </w:r>
      <w:r>
        <w:rPr>
          <w:rFonts w:ascii="Times New Roman" w:hAnsi="Times New Roman" w:cs="Times New Roman"/>
          <w:sz w:val="24"/>
          <w:szCs w:val="24"/>
        </w:rPr>
        <w:t xml:space="preserve">. En revanche lorsqu’elle utilise un véhicule mis à disposition par l’entreprise cette indemnité n’est pas due. </w:t>
      </w:r>
    </w:p>
    <w:p w14:paraId="703D7EDE" w14:textId="0868365B" w:rsidR="009518C2" w:rsidRDefault="009518C2" w:rsidP="0027030E">
      <w:pPr>
        <w:jc w:val="both"/>
        <w:rPr>
          <w:rFonts w:ascii="Times New Roman" w:hAnsi="Times New Roman" w:cs="Times New Roman"/>
          <w:sz w:val="24"/>
          <w:szCs w:val="24"/>
        </w:rPr>
      </w:pPr>
      <w:r w:rsidRPr="009518C2">
        <w:rPr>
          <w:rFonts w:ascii="Times New Roman" w:hAnsi="Times New Roman" w:cs="Times New Roman"/>
          <w:noProof/>
          <w:sz w:val="24"/>
          <w:szCs w:val="24"/>
        </w:rPr>
        <w:drawing>
          <wp:inline distT="0" distB="0" distL="0" distR="0" wp14:anchorId="1DD42C3B" wp14:editId="2A55326A">
            <wp:extent cx="5760720" cy="1885950"/>
            <wp:effectExtent l="0" t="0" r="0" b="0"/>
            <wp:docPr id="9725551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555136" name=""/>
                    <pic:cNvPicPr/>
                  </pic:nvPicPr>
                  <pic:blipFill>
                    <a:blip r:embed="rId15"/>
                    <a:stretch>
                      <a:fillRect/>
                    </a:stretch>
                  </pic:blipFill>
                  <pic:spPr>
                    <a:xfrm>
                      <a:off x="0" y="0"/>
                      <a:ext cx="5760720" cy="1885950"/>
                    </a:xfrm>
                    <a:prstGeom prst="rect">
                      <a:avLst/>
                    </a:prstGeom>
                  </pic:spPr>
                </pic:pic>
              </a:graphicData>
            </a:graphic>
          </wp:inline>
        </w:drawing>
      </w:r>
    </w:p>
    <w:p w14:paraId="5E66022B" w14:textId="0F76D2E6" w:rsidR="00F76D8D" w:rsidRDefault="00B25E65" w:rsidP="0027030E">
      <w:pPr>
        <w:jc w:val="both"/>
        <w:rPr>
          <w:rFonts w:ascii="Times New Roman" w:hAnsi="Times New Roman" w:cs="Times New Roman"/>
          <w:sz w:val="24"/>
          <w:szCs w:val="24"/>
        </w:rPr>
      </w:pPr>
      <w:r w:rsidRPr="00B25E65">
        <w:rPr>
          <w:rFonts w:ascii="Times New Roman" w:hAnsi="Times New Roman" w:cs="Times New Roman"/>
          <w:noProof/>
          <w:sz w:val="24"/>
          <w:szCs w:val="24"/>
        </w:rPr>
        <w:lastRenderedPageBreak/>
        <w:drawing>
          <wp:inline distT="0" distB="0" distL="0" distR="0" wp14:anchorId="5C8579F9" wp14:editId="44A86D3C">
            <wp:extent cx="5760720" cy="2315210"/>
            <wp:effectExtent l="0" t="0" r="0" b="8890"/>
            <wp:docPr id="18622880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288097" name=""/>
                    <pic:cNvPicPr/>
                  </pic:nvPicPr>
                  <pic:blipFill>
                    <a:blip r:embed="rId16"/>
                    <a:stretch>
                      <a:fillRect/>
                    </a:stretch>
                  </pic:blipFill>
                  <pic:spPr>
                    <a:xfrm>
                      <a:off x="0" y="0"/>
                      <a:ext cx="5760720" cy="2315210"/>
                    </a:xfrm>
                    <a:prstGeom prst="rect">
                      <a:avLst/>
                    </a:prstGeom>
                  </pic:spPr>
                </pic:pic>
              </a:graphicData>
            </a:graphic>
          </wp:inline>
        </w:drawing>
      </w:r>
    </w:p>
    <w:p w14:paraId="6AD4F11D" w14:textId="7D286F86" w:rsidR="00126F47" w:rsidRDefault="00126F47" w:rsidP="00F76D8D">
      <w:pPr>
        <w:jc w:val="both"/>
        <w:rPr>
          <w:rFonts w:ascii="Times New Roman" w:hAnsi="Times New Roman" w:cs="Times New Roman"/>
          <w:sz w:val="24"/>
          <w:szCs w:val="24"/>
        </w:rPr>
      </w:pPr>
      <w:r w:rsidRPr="00126F47">
        <w:rPr>
          <w:rFonts w:ascii="Times New Roman" w:hAnsi="Times New Roman" w:cs="Times New Roman"/>
          <w:noProof/>
          <w:sz w:val="24"/>
          <w:szCs w:val="24"/>
        </w:rPr>
        <w:drawing>
          <wp:inline distT="0" distB="0" distL="0" distR="0" wp14:anchorId="0D9A5D8C" wp14:editId="76037FA6">
            <wp:extent cx="5760720" cy="1065530"/>
            <wp:effectExtent l="0" t="0" r="0" b="1270"/>
            <wp:docPr id="3652199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219932" name=""/>
                    <pic:cNvPicPr/>
                  </pic:nvPicPr>
                  <pic:blipFill>
                    <a:blip r:embed="rId17"/>
                    <a:stretch>
                      <a:fillRect/>
                    </a:stretch>
                  </pic:blipFill>
                  <pic:spPr>
                    <a:xfrm>
                      <a:off x="0" y="0"/>
                      <a:ext cx="5760720" cy="1065530"/>
                    </a:xfrm>
                    <a:prstGeom prst="rect">
                      <a:avLst/>
                    </a:prstGeom>
                  </pic:spPr>
                </pic:pic>
              </a:graphicData>
            </a:graphic>
          </wp:inline>
        </w:drawing>
      </w:r>
      <w:r w:rsidRPr="00126F47">
        <w:rPr>
          <w:rFonts w:ascii="Times New Roman" w:hAnsi="Times New Roman" w:cs="Times New Roman"/>
          <w:sz w:val="24"/>
          <w:szCs w:val="24"/>
        </w:rPr>
        <w:t xml:space="preserve"> </w:t>
      </w:r>
      <w:r>
        <w:rPr>
          <w:rFonts w:ascii="Times New Roman" w:hAnsi="Times New Roman" w:cs="Times New Roman"/>
          <w:sz w:val="24"/>
          <w:szCs w:val="24"/>
        </w:rPr>
        <w:t>Les indemnités de trajet</w:t>
      </w:r>
      <w:r w:rsidR="00E32352">
        <w:rPr>
          <w:rFonts w:ascii="Times New Roman" w:hAnsi="Times New Roman" w:cs="Times New Roman"/>
          <w:sz w:val="24"/>
          <w:szCs w:val="24"/>
        </w:rPr>
        <w:t xml:space="preserve"> et de transport </w:t>
      </w:r>
      <w:r>
        <w:rPr>
          <w:rFonts w:ascii="Times New Roman" w:hAnsi="Times New Roman" w:cs="Times New Roman"/>
          <w:sz w:val="24"/>
          <w:szCs w:val="24"/>
        </w:rPr>
        <w:t>tout comme les salaires minima font l’objet d’une négociation collective annuelle et en Région Parisienne pour 2025 sont définies de la façon suivante :</w:t>
      </w:r>
    </w:p>
    <w:p w14:paraId="67CD018B" w14:textId="4A884F2E" w:rsidR="00126F47" w:rsidRDefault="00BC3E32" w:rsidP="00F76D8D">
      <w:pPr>
        <w:jc w:val="both"/>
        <w:rPr>
          <w:rFonts w:ascii="Times New Roman" w:hAnsi="Times New Roman" w:cs="Times New Roman"/>
          <w:sz w:val="24"/>
          <w:szCs w:val="24"/>
        </w:rPr>
      </w:pPr>
      <w:r>
        <w:rPr>
          <w:noProof/>
        </w:rPr>
        <w:drawing>
          <wp:inline distT="0" distB="0" distL="0" distR="0" wp14:anchorId="6A526FAD" wp14:editId="6862515A">
            <wp:extent cx="5760720" cy="3689985"/>
            <wp:effectExtent l="0" t="0" r="0" b="5715"/>
            <wp:docPr id="3" name="Image 2">
              <a:extLst xmlns:a="http://schemas.openxmlformats.org/drawingml/2006/main">
                <a:ext uri="{FF2B5EF4-FFF2-40B4-BE49-F238E27FC236}">
                  <a16:creationId xmlns:a16="http://schemas.microsoft.com/office/drawing/2014/main" id="{5F41E466-D2DF-4BD4-8258-CE662606E9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5F41E466-D2DF-4BD4-8258-CE662606E9EC}"/>
                        </a:ext>
                      </a:extLst>
                    </pic:cNvPr>
                    <pic:cNvPicPr>
                      <a:picLocks noChangeAspect="1"/>
                    </pic:cNvPicPr>
                  </pic:nvPicPr>
                  <pic:blipFill>
                    <a:blip r:embed="rId18"/>
                    <a:stretch>
                      <a:fillRect/>
                    </a:stretch>
                  </pic:blipFill>
                  <pic:spPr>
                    <a:xfrm>
                      <a:off x="0" y="0"/>
                      <a:ext cx="5760720" cy="3689985"/>
                    </a:xfrm>
                    <a:prstGeom prst="rect">
                      <a:avLst/>
                    </a:prstGeom>
                  </pic:spPr>
                </pic:pic>
              </a:graphicData>
            </a:graphic>
          </wp:inline>
        </w:drawing>
      </w:r>
    </w:p>
    <w:p w14:paraId="10FBFB7A" w14:textId="74078594" w:rsidR="00126F47" w:rsidRDefault="00BC3E32" w:rsidP="00F76D8D">
      <w:pPr>
        <w:jc w:val="both"/>
        <w:rPr>
          <w:rFonts w:ascii="Times New Roman" w:hAnsi="Times New Roman" w:cs="Times New Roman"/>
          <w:sz w:val="24"/>
          <w:szCs w:val="24"/>
        </w:rPr>
      </w:pPr>
      <w:r>
        <w:rPr>
          <w:rFonts w:ascii="Times New Roman" w:hAnsi="Times New Roman" w:cs="Times New Roman"/>
          <w:sz w:val="24"/>
          <w:szCs w:val="24"/>
        </w:rPr>
        <w:t xml:space="preserve">Vous pouvez ainsi retrouver les montants des indemnités </w:t>
      </w:r>
      <w:r w:rsidR="003B44E7">
        <w:rPr>
          <w:rFonts w:ascii="Times New Roman" w:hAnsi="Times New Roman" w:cs="Times New Roman"/>
          <w:sz w:val="24"/>
          <w:szCs w:val="24"/>
        </w:rPr>
        <w:t xml:space="preserve">indiquées dans </w:t>
      </w:r>
      <w:proofErr w:type="gramStart"/>
      <w:r w:rsidR="003B44E7">
        <w:rPr>
          <w:rFonts w:ascii="Times New Roman" w:hAnsi="Times New Roman" w:cs="Times New Roman"/>
          <w:sz w:val="24"/>
          <w:szCs w:val="24"/>
        </w:rPr>
        <w:t>le tableau</w:t>
      </w:r>
      <w:r w:rsidR="00C21455">
        <w:rPr>
          <w:rFonts w:ascii="Times New Roman" w:hAnsi="Times New Roman" w:cs="Times New Roman"/>
          <w:sz w:val="24"/>
          <w:szCs w:val="24"/>
        </w:rPr>
        <w:t xml:space="preserve"> résumés</w:t>
      </w:r>
      <w:proofErr w:type="gramEnd"/>
      <w:r w:rsidR="00C21455">
        <w:rPr>
          <w:rFonts w:ascii="Times New Roman" w:hAnsi="Times New Roman" w:cs="Times New Roman"/>
          <w:sz w:val="24"/>
          <w:szCs w:val="24"/>
        </w:rPr>
        <w:t xml:space="preserve"> ici : </w:t>
      </w:r>
    </w:p>
    <w:p w14:paraId="188A3E33" w14:textId="77777777" w:rsidR="00C21455" w:rsidRDefault="00C21455" w:rsidP="00F76D8D">
      <w:pPr>
        <w:jc w:val="both"/>
        <w:rPr>
          <w:rFonts w:ascii="Times New Roman" w:hAnsi="Times New Roman" w:cs="Times New Roman"/>
          <w:sz w:val="24"/>
          <w:szCs w:val="24"/>
        </w:rPr>
      </w:pPr>
    </w:p>
    <w:p w14:paraId="101058AA" w14:textId="350F30EA" w:rsidR="00C21455" w:rsidRDefault="00C21455" w:rsidP="00F76D8D">
      <w:pPr>
        <w:jc w:val="both"/>
        <w:rPr>
          <w:rFonts w:ascii="Times New Roman" w:hAnsi="Times New Roman" w:cs="Times New Roman"/>
          <w:sz w:val="24"/>
          <w:szCs w:val="24"/>
        </w:rPr>
      </w:pPr>
      <w:r w:rsidRPr="00C21455">
        <w:rPr>
          <w:rFonts w:ascii="Times New Roman" w:hAnsi="Times New Roman" w:cs="Times New Roman"/>
          <w:noProof/>
          <w:sz w:val="24"/>
          <w:szCs w:val="24"/>
        </w:rPr>
        <w:lastRenderedPageBreak/>
        <w:drawing>
          <wp:inline distT="0" distB="0" distL="0" distR="0" wp14:anchorId="22D44964" wp14:editId="021686DA">
            <wp:extent cx="5760720" cy="1846580"/>
            <wp:effectExtent l="0" t="0" r="0" b="1270"/>
            <wp:docPr id="20152023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202399" name=""/>
                    <pic:cNvPicPr/>
                  </pic:nvPicPr>
                  <pic:blipFill>
                    <a:blip r:embed="rId19"/>
                    <a:stretch>
                      <a:fillRect/>
                    </a:stretch>
                  </pic:blipFill>
                  <pic:spPr>
                    <a:xfrm>
                      <a:off x="0" y="0"/>
                      <a:ext cx="5760720" cy="1846580"/>
                    </a:xfrm>
                    <a:prstGeom prst="rect">
                      <a:avLst/>
                    </a:prstGeom>
                  </pic:spPr>
                </pic:pic>
              </a:graphicData>
            </a:graphic>
          </wp:inline>
        </w:drawing>
      </w:r>
    </w:p>
    <w:p w14:paraId="3F4D742A" w14:textId="71439BBD" w:rsidR="00F76D8D" w:rsidRDefault="00126F47" w:rsidP="00F76D8D">
      <w:pPr>
        <w:jc w:val="both"/>
        <w:rPr>
          <w:rFonts w:ascii="Times New Roman" w:hAnsi="Times New Roman" w:cs="Times New Roman"/>
        </w:rPr>
      </w:pPr>
      <w:r>
        <w:rPr>
          <w:rFonts w:ascii="Times New Roman" w:hAnsi="Times New Roman" w:cs="Times New Roman"/>
          <w:sz w:val="24"/>
          <w:szCs w:val="24"/>
        </w:rPr>
        <w:t xml:space="preserve"> </w:t>
      </w:r>
      <w:r w:rsidR="00F76D8D" w:rsidRPr="006E672A">
        <w:rPr>
          <w:rFonts w:ascii="Times New Roman" w:hAnsi="Times New Roman" w:cs="Times New Roman"/>
          <w:sz w:val="24"/>
          <w:szCs w:val="24"/>
        </w:rPr>
        <w:t>« </w:t>
      </w:r>
      <w:r w:rsidR="00F76D8D" w:rsidRPr="006E672A">
        <w:rPr>
          <w:rFonts w:ascii="Times New Roman" w:hAnsi="Times New Roman" w:cs="Times New Roman"/>
        </w:rPr>
        <w:t xml:space="preserve">Les </w:t>
      </w:r>
      <w:r w:rsidR="00F76D8D" w:rsidRPr="006E672A">
        <w:rPr>
          <w:rFonts w:ascii="Times New Roman" w:hAnsi="Times New Roman" w:cs="Times New Roman"/>
          <w:b/>
          <w:bCs/>
        </w:rPr>
        <w:t>zones de déplacement</w:t>
      </w:r>
      <w:r w:rsidR="00F76D8D" w:rsidRPr="006E672A">
        <w:rPr>
          <w:rFonts w:ascii="Times New Roman" w:hAnsi="Times New Roman" w:cs="Times New Roman"/>
        </w:rPr>
        <w:t xml:space="preserve"> sont des </w:t>
      </w:r>
      <w:r w:rsidR="00F76D8D" w:rsidRPr="006E672A">
        <w:rPr>
          <w:rFonts w:ascii="Times New Roman" w:hAnsi="Times New Roman" w:cs="Times New Roman"/>
          <w:b/>
          <w:bCs/>
        </w:rPr>
        <w:t>tranches kilométriques</w:t>
      </w:r>
      <w:r w:rsidR="00F76D8D" w:rsidRPr="006E672A">
        <w:rPr>
          <w:rFonts w:ascii="Times New Roman" w:hAnsi="Times New Roman" w:cs="Times New Roman"/>
        </w:rPr>
        <w:t xml:space="preserve"> entre le </w:t>
      </w:r>
      <w:r w:rsidR="00F76D8D" w:rsidRPr="006E672A">
        <w:rPr>
          <w:rFonts w:ascii="Times New Roman" w:hAnsi="Times New Roman" w:cs="Times New Roman"/>
          <w:b/>
          <w:bCs/>
        </w:rPr>
        <w:t>domicile de l’ouvrier</w:t>
      </w:r>
      <w:r w:rsidR="00F76D8D" w:rsidRPr="006E672A">
        <w:rPr>
          <w:rFonts w:ascii="Times New Roman" w:hAnsi="Times New Roman" w:cs="Times New Roman"/>
        </w:rPr>
        <w:t xml:space="preserve"> et le </w:t>
      </w:r>
      <w:r w:rsidR="00F76D8D" w:rsidRPr="006E672A">
        <w:rPr>
          <w:rFonts w:ascii="Times New Roman" w:hAnsi="Times New Roman" w:cs="Times New Roman"/>
          <w:b/>
          <w:bCs/>
        </w:rPr>
        <w:t>lieu du chantier</w:t>
      </w:r>
      <w:r w:rsidR="00F76D8D" w:rsidRPr="006E672A">
        <w:rPr>
          <w:rFonts w:ascii="Times New Roman" w:hAnsi="Times New Roman" w:cs="Times New Roman"/>
        </w:rPr>
        <w:t xml:space="preserve">. Elles servent à calculer les </w:t>
      </w:r>
      <w:r w:rsidR="00F76D8D" w:rsidRPr="006E672A">
        <w:rPr>
          <w:rFonts w:ascii="Times New Roman" w:hAnsi="Times New Roman" w:cs="Times New Roman"/>
          <w:b/>
          <w:bCs/>
        </w:rPr>
        <w:t>indemnités de trajet, de transport et de repas</w:t>
      </w:r>
      <w:r w:rsidR="00F76D8D"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w:t>
      </w:r>
      <w:r w:rsidR="00E43DE3">
        <w:rPr>
          <w:rFonts w:ascii="Times New Roman" w:hAnsi="Times New Roman" w:cs="Times New Roman"/>
        </w:rPr>
        <w:t xml:space="preserve">Dans le cas présent les déplacements en Zone 4 représentent une distance aller – retour </w:t>
      </w:r>
      <w:r w:rsidR="00425395">
        <w:rPr>
          <w:rFonts w:ascii="Times New Roman" w:hAnsi="Times New Roman" w:cs="Times New Roman"/>
        </w:rPr>
        <w:t xml:space="preserve">compris entre </w:t>
      </w:r>
      <w:r w:rsidR="003636F3">
        <w:rPr>
          <w:rFonts w:ascii="Times New Roman" w:hAnsi="Times New Roman" w:cs="Times New Roman"/>
        </w:rPr>
        <w:t>3</w:t>
      </w:r>
      <w:r w:rsidR="00425395">
        <w:rPr>
          <w:rFonts w:ascii="Times New Roman" w:hAnsi="Times New Roman" w:cs="Times New Roman"/>
        </w:rPr>
        <w:t xml:space="preserve">0 et </w:t>
      </w:r>
      <w:r w:rsidR="003636F3">
        <w:rPr>
          <w:rFonts w:ascii="Times New Roman" w:hAnsi="Times New Roman" w:cs="Times New Roman"/>
        </w:rPr>
        <w:t>4</w:t>
      </w:r>
      <w:r w:rsidR="00425395">
        <w:rPr>
          <w:rFonts w:ascii="Times New Roman" w:hAnsi="Times New Roman" w:cs="Times New Roman"/>
        </w:rPr>
        <w:t xml:space="preserve">0 kms. </w:t>
      </w:r>
      <w:r w:rsidR="00E43DE3">
        <w:rPr>
          <w:rFonts w:ascii="Times New Roman" w:hAnsi="Times New Roman" w:cs="Times New Roman"/>
        </w:rPr>
        <w:t xml:space="preserve"> </w:t>
      </w:r>
    </w:p>
    <w:p w14:paraId="0A268A36" w14:textId="67184A38" w:rsidR="00604441" w:rsidRPr="006E672A" w:rsidRDefault="00604441" w:rsidP="00F76D8D">
      <w:pPr>
        <w:jc w:val="both"/>
        <w:rPr>
          <w:rFonts w:ascii="Times New Roman" w:hAnsi="Times New Roman" w:cs="Times New Roman"/>
        </w:rPr>
      </w:pPr>
      <w:r>
        <w:rPr>
          <w:noProof/>
        </w:rPr>
        <w:drawing>
          <wp:inline distT="0" distB="0" distL="0" distR="0" wp14:anchorId="29E444F9" wp14:editId="1BD44C22">
            <wp:extent cx="5760720" cy="3973830"/>
            <wp:effectExtent l="0" t="0" r="0" b="7620"/>
            <wp:docPr id="796320390" name="Image 1">
              <a:extLst xmlns:a="http://schemas.openxmlformats.org/drawingml/2006/main">
                <a:ext uri="{FF2B5EF4-FFF2-40B4-BE49-F238E27FC236}">
                  <a16:creationId xmlns:a16="http://schemas.microsoft.com/office/drawing/2014/main" id="{C7AFFA7A-A521-4126-8B84-868F77E8C1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C7AFFA7A-A521-4126-8B84-868F77E8C1A5}"/>
                        </a:ext>
                      </a:extLst>
                    </pic:cNvPr>
                    <pic:cNvPicPr>
                      <a:picLocks noChangeAspect="1"/>
                    </pic:cNvPicPr>
                  </pic:nvPicPr>
                  <pic:blipFill>
                    <a:blip r:embed="rId20"/>
                    <a:stretch>
                      <a:fillRect/>
                    </a:stretch>
                  </pic:blipFill>
                  <pic:spPr>
                    <a:xfrm>
                      <a:off x="0" y="0"/>
                      <a:ext cx="5760720" cy="3973830"/>
                    </a:xfrm>
                    <a:prstGeom prst="rect">
                      <a:avLst/>
                    </a:prstGeom>
                  </pic:spPr>
                </pic:pic>
              </a:graphicData>
            </a:graphic>
          </wp:inline>
        </w:drawing>
      </w:r>
    </w:p>
    <w:p w14:paraId="5D3499F9" w14:textId="7C686849" w:rsidR="000F788F" w:rsidRDefault="007A0BF5" w:rsidP="00891A82">
      <w:pPr>
        <w:jc w:val="both"/>
        <w:rPr>
          <w:rFonts w:ascii="Times New Roman" w:hAnsi="Times New Roman" w:cs="Times New Roman"/>
        </w:rPr>
      </w:pPr>
      <w:r w:rsidRPr="0010289C">
        <w:rPr>
          <w:rFonts w:ascii="Times New Roman" w:hAnsi="Times New Roman" w:cs="Times New Roman"/>
        </w:rPr>
        <w:t>La salariée se voyant appliquer la déduction forfaitaire spécifique, le montant des indemnités de transport doit être réintégré par principe dans l’assiette des cotisations sociales. Néanmoins, les indemnités versées ne dépassant pas les plafonds d’exonération fixés par l’URSSAF (</w:t>
      </w:r>
      <w:r w:rsidR="003636F3" w:rsidRPr="0010289C">
        <w:rPr>
          <w:rFonts w:ascii="Times New Roman" w:hAnsi="Times New Roman" w:cs="Times New Roman"/>
        </w:rPr>
        <w:t>12,10</w:t>
      </w:r>
      <w:r w:rsidRPr="0010289C">
        <w:rPr>
          <w:rFonts w:ascii="Times New Roman" w:hAnsi="Times New Roman" w:cs="Times New Roman"/>
        </w:rPr>
        <w:t xml:space="preserve"> euros par jour pour le chantier en zone 4 et </w:t>
      </w:r>
      <w:r w:rsidR="0010289C" w:rsidRPr="0010289C">
        <w:rPr>
          <w:rFonts w:ascii="Times New Roman" w:hAnsi="Times New Roman" w:cs="Times New Roman"/>
        </w:rPr>
        <w:t>15,20</w:t>
      </w:r>
      <w:r w:rsidRPr="0010289C">
        <w:rPr>
          <w:rFonts w:ascii="Times New Roman" w:hAnsi="Times New Roman" w:cs="Times New Roman"/>
        </w:rPr>
        <w:t xml:space="preserve"> euros pour le chantier en zone 5</w:t>
      </w:r>
      <w:r w:rsidR="00262CAD">
        <w:rPr>
          <w:rFonts w:ascii="Times New Roman" w:hAnsi="Times New Roman" w:cs="Times New Roman"/>
        </w:rPr>
        <w:t>. Cf. barème ci-joint</w:t>
      </w:r>
      <w:r w:rsidRPr="0010289C">
        <w:rPr>
          <w:rFonts w:ascii="Times New Roman" w:hAnsi="Times New Roman" w:cs="Times New Roman"/>
        </w:rPr>
        <w:t>), le montant de ces indemnités est exonéré intégralement de CSG-CRDS et d’impôt sur le revenu.</w:t>
      </w:r>
      <w:r w:rsidRPr="0010289C">
        <w:rPr>
          <w:rFonts w:ascii="Times New Roman" w:hAnsi="Times New Roman" w:cs="Times New Roman"/>
        </w:rPr>
        <w:br/>
        <w:t xml:space="preserve">Pour réduire les charges, l’employeur peut </w:t>
      </w:r>
      <w:r w:rsidR="003D6997">
        <w:rPr>
          <w:rFonts w:ascii="Times New Roman" w:hAnsi="Times New Roman" w:cs="Times New Roman"/>
        </w:rPr>
        <w:t xml:space="preserve">par ailleurs </w:t>
      </w:r>
      <w:r w:rsidRPr="0010289C">
        <w:rPr>
          <w:rFonts w:ascii="Times New Roman" w:hAnsi="Times New Roman" w:cs="Times New Roman"/>
        </w:rPr>
        <w:t>appliquer une prime de transport, égale à 4 </w:t>
      </w:r>
      <w:proofErr w:type="gramStart"/>
      <w:r w:rsidRPr="0010289C">
        <w:rPr>
          <w:rFonts w:ascii="Times New Roman" w:hAnsi="Times New Roman" w:cs="Times New Roman"/>
        </w:rPr>
        <w:t>euros</w:t>
      </w:r>
      <w:r w:rsidR="008F0298" w:rsidRPr="0010289C">
        <w:rPr>
          <w:rFonts w:ascii="Times New Roman" w:hAnsi="Times New Roman" w:cs="Times New Roman"/>
        </w:rPr>
        <w:t xml:space="preserve">  par</w:t>
      </w:r>
      <w:proofErr w:type="gramEnd"/>
      <w:r w:rsidR="008F0298" w:rsidRPr="0010289C">
        <w:rPr>
          <w:rFonts w:ascii="Times New Roman" w:hAnsi="Times New Roman" w:cs="Times New Roman"/>
        </w:rPr>
        <w:t xml:space="preserve"> </w:t>
      </w:r>
      <w:proofErr w:type="gramStart"/>
      <w:r w:rsidR="008F0298" w:rsidRPr="0010289C">
        <w:rPr>
          <w:rFonts w:ascii="Times New Roman" w:hAnsi="Times New Roman" w:cs="Times New Roman"/>
        </w:rPr>
        <w:t xml:space="preserve">mois </w:t>
      </w:r>
      <w:r w:rsidRPr="0010289C">
        <w:rPr>
          <w:rFonts w:ascii="Times New Roman" w:hAnsi="Times New Roman" w:cs="Times New Roman"/>
        </w:rPr>
        <w:t>.</w:t>
      </w:r>
      <w:proofErr w:type="gramEnd"/>
      <w:r w:rsidRPr="0010289C">
        <w:rPr>
          <w:rFonts w:ascii="Times New Roman" w:hAnsi="Times New Roman" w:cs="Times New Roman"/>
        </w:rPr>
        <w:t xml:space="preserve"> Le montant de cette prime doit être </w:t>
      </w:r>
      <w:r w:rsidR="003D6997">
        <w:rPr>
          <w:rFonts w:ascii="Times New Roman" w:hAnsi="Times New Roman" w:cs="Times New Roman"/>
        </w:rPr>
        <w:t>d</w:t>
      </w:r>
      <w:r w:rsidRPr="0010289C">
        <w:rPr>
          <w:rFonts w:ascii="Times New Roman" w:hAnsi="Times New Roman" w:cs="Times New Roman"/>
        </w:rPr>
        <w:t xml:space="preserve">éduit du montant des indemnités de transport figurant dans le bulletin. </w:t>
      </w:r>
    </w:p>
    <w:p w14:paraId="02749430" w14:textId="3CAF988F" w:rsidR="00262CAD" w:rsidRPr="0010289C" w:rsidRDefault="00262CAD" w:rsidP="00891A82">
      <w:pPr>
        <w:jc w:val="both"/>
        <w:rPr>
          <w:rFonts w:ascii="Times New Roman" w:hAnsi="Times New Roman" w:cs="Times New Roman"/>
        </w:rPr>
      </w:pPr>
      <w:r w:rsidRPr="00262CAD">
        <w:rPr>
          <w:rFonts w:ascii="Times New Roman" w:hAnsi="Times New Roman" w:cs="Times New Roman"/>
          <w:noProof/>
        </w:rPr>
        <w:lastRenderedPageBreak/>
        <w:drawing>
          <wp:inline distT="0" distB="0" distL="0" distR="0" wp14:anchorId="377C7633" wp14:editId="1BA126FE">
            <wp:extent cx="5760720" cy="3583305"/>
            <wp:effectExtent l="0" t="0" r="0" b="0"/>
            <wp:docPr id="11574368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436893" name=""/>
                    <pic:cNvPicPr/>
                  </pic:nvPicPr>
                  <pic:blipFill>
                    <a:blip r:embed="rId21"/>
                    <a:stretch>
                      <a:fillRect/>
                    </a:stretch>
                  </pic:blipFill>
                  <pic:spPr>
                    <a:xfrm>
                      <a:off x="0" y="0"/>
                      <a:ext cx="5760720" cy="3583305"/>
                    </a:xfrm>
                    <a:prstGeom prst="rect">
                      <a:avLst/>
                    </a:prstGeom>
                  </pic:spPr>
                </pic:pic>
              </a:graphicData>
            </a:graphic>
          </wp:inline>
        </w:drawing>
      </w:r>
    </w:p>
    <w:p w14:paraId="19D70C63" w14:textId="77777777" w:rsidR="000F788F" w:rsidRDefault="000F788F" w:rsidP="00891A82">
      <w:pPr>
        <w:jc w:val="both"/>
      </w:pPr>
    </w:p>
    <w:p w14:paraId="0F55B43D" w14:textId="4603C630" w:rsidR="00AA053D" w:rsidRDefault="007A0BF5" w:rsidP="00891A82">
      <w:pPr>
        <w:jc w:val="both"/>
        <w:rPr>
          <w:rFonts w:ascii="Times New Roman" w:hAnsi="Times New Roman" w:cs="Times New Roman"/>
          <w:i/>
          <w:iCs/>
          <w:sz w:val="24"/>
          <w:szCs w:val="24"/>
        </w:rPr>
      </w:pPr>
      <w:r w:rsidRPr="006D2ADC">
        <w:br/>
      </w:r>
      <w:r w:rsidR="00891A82" w:rsidRPr="00891A82">
        <w:rPr>
          <w:rFonts w:ascii="Times New Roman" w:hAnsi="Times New Roman" w:cs="Times New Roman"/>
          <w:sz w:val="24"/>
          <w:szCs w:val="24"/>
        </w:rPr>
        <w:t xml:space="preserve">L’indemnité de trajet vise à </w:t>
      </w:r>
      <w:r w:rsidR="00891A82" w:rsidRPr="00891A82">
        <w:rPr>
          <w:rFonts w:ascii="Times New Roman" w:hAnsi="Times New Roman" w:cs="Times New Roman"/>
          <w:b/>
          <w:bCs/>
          <w:sz w:val="24"/>
          <w:szCs w:val="24"/>
        </w:rPr>
        <w:t>dédommager le salarié</w:t>
      </w:r>
      <w:r w:rsidR="00891A82"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00891A82" w:rsidRPr="00891A82">
        <w:rPr>
          <w:rFonts w:ascii="Times New Roman" w:hAnsi="Times New Roman" w:cs="Times New Roman"/>
          <w:b/>
          <w:bCs/>
          <w:sz w:val="24"/>
          <w:szCs w:val="24"/>
        </w:rPr>
        <w:t>ni le travail</w:t>
      </w:r>
      <w:r w:rsidR="00891A82" w:rsidRPr="00891A82">
        <w:rPr>
          <w:rFonts w:ascii="Times New Roman" w:hAnsi="Times New Roman" w:cs="Times New Roman"/>
          <w:sz w:val="24"/>
          <w:szCs w:val="24"/>
        </w:rPr>
        <w:t xml:space="preserve">, ni les frais de transport, mais </w:t>
      </w:r>
      <w:r w:rsidR="00891A82" w:rsidRPr="00891A82">
        <w:rPr>
          <w:rFonts w:ascii="Times New Roman" w:hAnsi="Times New Roman" w:cs="Times New Roman"/>
          <w:b/>
          <w:bCs/>
          <w:sz w:val="24"/>
          <w:szCs w:val="24"/>
        </w:rPr>
        <w:t>le temps passé à se déplacer</w:t>
      </w:r>
      <w:r w:rsidR="00891A82" w:rsidRPr="00891A82">
        <w:rPr>
          <w:rFonts w:ascii="Times New Roman" w:hAnsi="Times New Roman" w:cs="Times New Roman"/>
          <w:sz w:val="24"/>
          <w:szCs w:val="24"/>
        </w:rPr>
        <w:t xml:space="preserve">. Cette indemnité, versée sous forme de forfait, a </w:t>
      </w:r>
      <w:r w:rsidR="00891A82">
        <w:rPr>
          <w:rFonts w:ascii="Times New Roman" w:hAnsi="Times New Roman" w:cs="Times New Roman"/>
          <w:sz w:val="24"/>
          <w:szCs w:val="24"/>
        </w:rPr>
        <w:t xml:space="preserve">donc </w:t>
      </w:r>
      <w:r w:rsidR="00891A82" w:rsidRPr="00891A82">
        <w:rPr>
          <w:rFonts w:ascii="Times New Roman" w:hAnsi="Times New Roman" w:cs="Times New Roman"/>
          <w:sz w:val="24"/>
          <w:szCs w:val="24"/>
        </w:rPr>
        <w:t xml:space="preserve">été mise en place pour dédommager le salarié </w:t>
      </w:r>
      <w:r w:rsidR="00891A82" w:rsidRPr="008D1D4C">
        <w:rPr>
          <w:rFonts w:ascii="Times New Roman" w:hAnsi="Times New Roman" w:cs="Times New Roman"/>
          <w:sz w:val="24"/>
          <w:szCs w:val="24"/>
        </w:rPr>
        <w:t>du</w:t>
      </w:r>
      <w:r w:rsidR="00891A82" w:rsidRPr="008D1D4C">
        <w:rPr>
          <w:rFonts w:ascii="Times New Roman" w:hAnsi="Times New Roman" w:cs="Times New Roman"/>
          <w:b/>
          <w:bCs/>
          <w:sz w:val="24"/>
          <w:szCs w:val="24"/>
        </w:rPr>
        <w:t xml:space="preserve"> temps passé</w:t>
      </w:r>
      <w:r w:rsidR="00891A82" w:rsidRPr="00891A82">
        <w:rPr>
          <w:rFonts w:ascii="Times New Roman" w:hAnsi="Times New Roman" w:cs="Times New Roman"/>
          <w:sz w:val="24"/>
          <w:szCs w:val="24"/>
        </w:rPr>
        <w:t xml:space="preserve"> dans les transports (quels qu'ils soient) pour rejoindre le chantier</w:t>
      </w:r>
      <w:r w:rsidR="00891A82"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pouvoir prouver que le versement des indemnités était bien justifié en cas de contrôle de l'administration fiscale. L’employeur doit également conserver tous les justificatifs </w:t>
      </w:r>
      <w:r w:rsidRPr="00250288">
        <w:rPr>
          <w:rFonts w:ascii="Times New Roman" w:hAnsi="Times New Roman" w:cs="Times New Roman"/>
          <w:sz w:val="24"/>
          <w:szCs w:val="24"/>
        </w:rPr>
        <w:lastRenderedPageBreak/>
        <w:t>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48C3AF9D" w:rsidR="00250288" w:rsidRDefault="00891A82" w:rsidP="00891A82">
      <w:pPr>
        <w:jc w:val="both"/>
        <w:rPr>
          <w:rFonts w:ascii="Times New Roman" w:hAnsi="Times New Roman" w:cs="Times New Roman"/>
          <w:sz w:val="24"/>
          <w:szCs w:val="24"/>
        </w:rPr>
      </w:pPr>
      <w:r w:rsidRPr="00891A82">
        <w:rPr>
          <w:rFonts w:ascii="Times New Roman" w:hAnsi="Times New Roman" w:cs="Times New Roman"/>
          <w:sz w:val="24"/>
          <w:szCs w:val="24"/>
        </w:rPr>
        <w:t>Normalement exclue des cotisations quand elle est analysée comme remboursement de frais professionnels</w:t>
      </w:r>
      <w:r w:rsidR="00074455">
        <w:rPr>
          <w:rFonts w:ascii="Times New Roman" w:hAnsi="Times New Roman" w:cs="Times New Roman"/>
          <w:sz w:val="24"/>
          <w:szCs w:val="24"/>
        </w:rPr>
        <w:t xml:space="preserve"> et </w:t>
      </w:r>
      <w:r w:rsidR="00740494">
        <w:rPr>
          <w:rFonts w:ascii="Times New Roman" w:hAnsi="Times New Roman" w:cs="Times New Roman"/>
          <w:sz w:val="24"/>
          <w:szCs w:val="24"/>
        </w:rPr>
        <w:t xml:space="preserve">que la DFS n’est pas </w:t>
      </w:r>
      <w:proofErr w:type="gramStart"/>
      <w:r w:rsidR="00740494">
        <w:rPr>
          <w:rFonts w:ascii="Times New Roman" w:hAnsi="Times New Roman" w:cs="Times New Roman"/>
          <w:sz w:val="24"/>
          <w:szCs w:val="24"/>
        </w:rPr>
        <w:t xml:space="preserve">appliquée </w:t>
      </w:r>
      <w:r w:rsidRPr="00891A82">
        <w:rPr>
          <w:rFonts w:ascii="Times New Roman" w:hAnsi="Times New Roman" w:cs="Times New Roman"/>
          <w:sz w:val="24"/>
          <w:szCs w:val="24"/>
        </w:rPr>
        <w:t>,</w:t>
      </w:r>
      <w:proofErr w:type="gramEnd"/>
      <w:r w:rsidRPr="00891A82">
        <w:rPr>
          <w:rFonts w:ascii="Times New Roman" w:hAnsi="Times New Roman" w:cs="Times New Roman"/>
          <w:sz w:val="24"/>
          <w:szCs w:val="24"/>
        </w:rPr>
        <w:t xml:space="preserve"> nous considérerons </w:t>
      </w:r>
      <w:r w:rsidR="00250288">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sidR="00250288">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sidR="00250288">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lastRenderedPageBreak/>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0CFD3AE8" w14:textId="55DEA3BC" w:rsidR="00CD0CA6" w:rsidRPr="00067C2F" w:rsidRDefault="00BB5DEA" w:rsidP="00067C2F">
      <w:pPr>
        <w:jc w:val="both"/>
        <w:rPr>
          <w:rFonts w:ascii="Times New Roman" w:hAnsi="Times New Roman" w:cs="Times New Roman"/>
          <w:sz w:val="28"/>
          <w:szCs w:val="28"/>
        </w:rPr>
      </w:pPr>
      <w:r w:rsidRPr="00BB5DEA">
        <w:rPr>
          <w:rFonts w:ascii="Times New Roman" w:hAnsi="Times New Roman" w:cs="Times New Roman"/>
          <w:sz w:val="24"/>
          <w:szCs w:val="24"/>
        </w:rPr>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l’appliquer. </w:t>
      </w: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57A209CE" w:rsidR="00CD0CA6" w:rsidRDefault="000050FD">
      <w:r w:rsidRPr="000050FD">
        <w:rPr>
          <w:noProof/>
        </w:rPr>
        <w:drawing>
          <wp:inline distT="0" distB="0" distL="0" distR="0" wp14:anchorId="7E5F07C9" wp14:editId="276772D0">
            <wp:extent cx="5760720" cy="1748155"/>
            <wp:effectExtent l="0" t="0" r="0" b="4445"/>
            <wp:docPr id="16465346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534652" name=""/>
                    <pic:cNvPicPr/>
                  </pic:nvPicPr>
                  <pic:blipFill>
                    <a:blip r:embed="rId22"/>
                    <a:stretch>
                      <a:fillRect/>
                    </a:stretch>
                  </pic:blipFill>
                  <pic:spPr>
                    <a:xfrm>
                      <a:off x="0" y="0"/>
                      <a:ext cx="5760720" cy="1748155"/>
                    </a:xfrm>
                    <a:prstGeom prst="rect">
                      <a:avLst/>
                    </a:prstGeom>
                  </pic:spPr>
                </pic:pic>
              </a:graphicData>
            </a:graphic>
          </wp:inline>
        </w:drawing>
      </w:r>
    </w:p>
    <w:p w14:paraId="00CACCB7" w14:textId="0140CC3B" w:rsidR="00202C5C" w:rsidRDefault="000050FD" w:rsidP="006E672A">
      <w:pPr>
        <w:jc w:val="both"/>
        <w:rPr>
          <w:rFonts w:ascii="Times New Roman" w:hAnsi="Times New Roman" w:cs="Times New Roman"/>
          <w:sz w:val="24"/>
          <w:szCs w:val="24"/>
        </w:rPr>
      </w:pPr>
      <w:r w:rsidRPr="000050FD">
        <w:rPr>
          <w:rFonts w:ascii="Times New Roman" w:hAnsi="Times New Roman" w:cs="Times New Roman"/>
          <w:noProof/>
          <w:sz w:val="24"/>
          <w:szCs w:val="24"/>
        </w:rPr>
        <w:drawing>
          <wp:inline distT="0" distB="0" distL="0" distR="0" wp14:anchorId="2DE7A50A" wp14:editId="3F09951C">
            <wp:extent cx="5760720" cy="1816735"/>
            <wp:effectExtent l="0" t="0" r="0" b="0"/>
            <wp:docPr id="16619854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985449" name=""/>
                    <pic:cNvPicPr/>
                  </pic:nvPicPr>
                  <pic:blipFill>
                    <a:blip r:embed="rId23"/>
                    <a:stretch>
                      <a:fillRect/>
                    </a:stretch>
                  </pic:blipFill>
                  <pic:spPr>
                    <a:xfrm>
                      <a:off x="0" y="0"/>
                      <a:ext cx="5760720" cy="1816735"/>
                    </a:xfrm>
                    <a:prstGeom prst="rect">
                      <a:avLst/>
                    </a:prstGeom>
                  </pic:spPr>
                </pic:pic>
              </a:graphicData>
            </a:graphic>
          </wp:inline>
        </w:drawing>
      </w:r>
    </w:p>
    <w:p w14:paraId="7677973B" w14:textId="73169E03" w:rsidR="00202C5C" w:rsidRDefault="002F455C" w:rsidP="006E672A">
      <w:pPr>
        <w:jc w:val="both"/>
        <w:rPr>
          <w:rFonts w:ascii="Times New Roman" w:hAnsi="Times New Roman" w:cs="Times New Roman"/>
          <w:sz w:val="24"/>
          <w:szCs w:val="24"/>
        </w:rPr>
      </w:pPr>
      <w:r w:rsidRPr="002F455C">
        <w:rPr>
          <w:rFonts w:ascii="Times New Roman" w:hAnsi="Times New Roman" w:cs="Times New Roman"/>
          <w:noProof/>
          <w:sz w:val="24"/>
          <w:szCs w:val="24"/>
        </w:rPr>
        <w:drawing>
          <wp:inline distT="0" distB="0" distL="0" distR="0" wp14:anchorId="45B8D087" wp14:editId="5B8F4E1F">
            <wp:extent cx="5760720" cy="1410970"/>
            <wp:effectExtent l="0" t="0" r="0" b="0"/>
            <wp:docPr id="3659031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903145" name=""/>
                    <pic:cNvPicPr/>
                  </pic:nvPicPr>
                  <pic:blipFill>
                    <a:blip r:embed="rId24"/>
                    <a:stretch>
                      <a:fillRect/>
                    </a:stretch>
                  </pic:blipFill>
                  <pic:spPr>
                    <a:xfrm>
                      <a:off x="0" y="0"/>
                      <a:ext cx="5760720" cy="1410970"/>
                    </a:xfrm>
                    <a:prstGeom prst="rect">
                      <a:avLst/>
                    </a:prstGeom>
                  </pic:spPr>
                </pic:pic>
              </a:graphicData>
            </a:graphic>
          </wp:inline>
        </w:drawing>
      </w: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3E71CDBA"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lastRenderedPageBreak/>
        <w:t xml:space="preserve">Nous allons nous arrêter sur le montant de </w:t>
      </w:r>
      <w:r w:rsidR="00426F24">
        <w:rPr>
          <w:rFonts w:ascii="Times New Roman" w:hAnsi="Times New Roman" w:cs="Times New Roman"/>
          <w:b/>
          <w:bCs/>
          <w:sz w:val="24"/>
          <w:szCs w:val="24"/>
        </w:rPr>
        <w:t>29,32</w:t>
      </w:r>
      <w:r w:rsidR="00611EA8">
        <w:rPr>
          <w:rFonts w:ascii="Times New Roman" w:hAnsi="Times New Roman" w:cs="Times New Roman"/>
          <w:b/>
          <w:bCs/>
          <w:sz w:val="24"/>
          <w:szCs w:val="24"/>
        </w:rPr>
        <w:t xml:space="preserve"> </w:t>
      </w:r>
      <w:proofErr w:type="gramStart"/>
      <w:r w:rsidRPr="00E6054D">
        <w:rPr>
          <w:rFonts w:ascii="Times New Roman" w:hAnsi="Times New Roman" w:cs="Times New Roman"/>
          <w:sz w:val="24"/>
          <w:szCs w:val="24"/>
        </w:rPr>
        <w:t>figurant</w:t>
      </w:r>
      <w:proofErr w:type="gramEnd"/>
      <w:r w:rsidRPr="00E6054D">
        <w:rPr>
          <w:rFonts w:ascii="Times New Roman" w:hAnsi="Times New Roman" w:cs="Times New Roman"/>
          <w:sz w:val="24"/>
          <w:szCs w:val="24"/>
        </w:rPr>
        <w:t xml:space="preserve"> dans la cellule </w:t>
      </w:r>
      <w:r w:rsidRPr="000A685D">
        <w:rPr>
          <w:rFonts w:ascii="Times New Roman" w:hAnsi="Times New Roman" w:cs="Times New Roman"/>
          <w:b/>
          <w:bCs/>
          <w:sz w:val="24"/>
          <w:szCs w:val="24"/>
        </w:rPr>
        <w:t>J</w:t>
      </w:r>
      <w:r w:rsidR="001A5CC5" w:rsidRPr="000A685D">
        <w:rPr>
          <w:rFonts w:ascii="Times New Roman" w:hAnsi="Times New Roman" w:cs="Times New Roman"/>
          <w:b/>
          <w:bCs/>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5E7CF80E" w:rsidR="00EA08A3" w:rsidRDefault="009335F8">
      <w:pPr>
        <w:rPr>
          <w:rFonts w:ascii="Times New Roman" w:hAnsi="Times New Roman" w:cs="Times New Roman"/>
          <w:sz w:val="24"/>
          <w:szCs w:val="24"/>
        </w:rPr>
      </w:pPr>
      <w:r w:rsidRPr="009335F8">
        <w:rPr>
          <w:rFonts w:ascii="Times New Roman" w:hAnsi="Times New Roman" w:cs="Times New Roman"/>
          <w:noProof/>
          <w:sz w:val="24"/>
          <w:szCs w:val="24"/>
        </w:rPr>
        <w:drawing>
          <wp:inline distT="0" distB="0" distL="0" distR="0" wp14:anchorId="7B451423" wp14:editId="16D1941D">
            <wp:extent cx="5760720" cy="1646555"/>
            <wp:effectExtent l="0" t="0" r="0" b="0"/>
            <wp:docPr id="16961291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129160" name=""/>
                    <pic:cNvPicPr/>
                  </pic:nvPicPr>
                  <pic:blipFill>
                    <a:blip r:embed="rId25"/>
                    <a:stretch>
                      <a:fillRect/>
                    </a:stretch>
                  </pic:blipFill>
                  <pic:spPr>
                    <a:xfrm>
                      <a:off x="0" y="0"/>
                      <a:ext cx="5760720" cy="1646555"/>
                    </a:xfrm>
                    <a:prstGeom prst="rect">
                      <a:avLst/>
                    </a:prstGeom>
                  </pic:spPr>
                </pic:pic>
              </a:graphicData>
            </a:graphic>
          </wp:inline>
        </w:drawing>
      </w:r>
    </w:p>
    <w:p w14:paraId="40CA01DC" w14:textId="5CC40AAB" w:rsidR="00FF20D8" w:rsidRDefault="00FF20D8">
      <w:pPr>
        <w:rPr>
          <w:rFonts w:ascii="Times New Roman" w:hAnsi="Times New Roman" w:cs="Times New Roman"/>
          <w:sz w:val="24"/>
          <w:szCs w:val="24"/>
        </w:rPr>
      </w:pPr>
    </w:p>
    <w:p w14:paraId="056F6012" w14:textId="77777777" w:rsidR="00FF20D8" w:rsidRDefault="00FF20D8">
      <w:pPr>
        <w:rPr>
          <w:rFonts w:ascii="Times New Roman" w:hAnsi="Times New Roman" w:cs="Times New Roman"/>
          <w:sz w:val="24"/>
          <w:szCs w:val="24"/>
        </w:rPr>
      </w:pPr>
    </w:p>
    <w:p w14:paraId="58410BEF" w14:textId="77777777" w:rsidR="00FF20D8" w:rsidRDefault="00FF20D8">
      <w:pPr>
        <w:rPr>
          <w:rFonts w:ascii="Times New Roman" w:hAnsi="Times New Roman" w:cs="Times New Roman"/>
          <w:sz w:val="24"/>
          <w:szCs w:val="24"/>
        </w:rPr>
      </w:pPr>
    </w:p>
    <w:p w14:paraId="501FE160" w14:textId="077FA523" w:rsidR="00EA08A3" w:rsidRDefault="00EA08A3">
      <w:pPr>
        <w:rPr>
          <w:rFonts w:ascii="Times New Roman" w:hAnsi="Times New Roman" w:cs="Times New Roman"/>
          <w:sz w:val="24"/>
          <w:szCs w:val="24"/>
        </w:rPr>
      </w:pPr>
      <w:r>
        <w:rPr>
          <w:rFonts w:ascii="Times New Roman" w:hAnsi="Times New Roman" w:cs="Times New Roman"/>
          <w:sz w:val="24"/>
          <w:szCs w:val="24"/>
        </w:rPr>
        <w:t>La différence entre la FNAL plafonnée</w:t>
      </w:r>
      <w:r w:rsidR="001C2F75">
        <w:rPr>
          <w:rFonts w:ascii="Times New Roman" w:hAnsi="Times New Roman" w:cs="Times New Roman"/>
          <w:sz w:val="24"/>
          <w:szCs w:val="24"/>
        </w:rPr>
        <w:t xml:space="preserve"> (applicable ici) </w:t>
      </w:r>
      <w:r>
        <w:rPr>
          <w:rFonts w:ascii="Times New Roman" w:hAnsi="Times New Roman" w:cs="Times New Roman"/>
          <w:sz w:val="24"/>
          <w:szCs w:val="24"/>
        </w:rPr>
        <w:t xml:space="preserve">et la FNAL (non plafonnée) résulte des effectifs de l’entreprise (&lt; à 50 salariés ou &gt; = 50 salariés) le taux variant dans un cas et l’autre. La base de calcul est de </w:t>
      </w:r>
      <w:r w:rsidR="001C2F75" w:rsidRPr="006D788E">
        <w:rPr>
          <w:rFonts w:ascii="Times New Roman" w:hAnsi="Times New Roman" w:cs="Times New Roman"/>
          <w:b/>
          <w:bCs/>
          <w:sz w:val="24"/>
          <w:szCs w:val="24"/>
        </w:rPr>
        <w:t>2</w:t>
      </w:r>
      <w:r w:rsidR="00891DCC">
        <w:rPr>
          <w:rFonts w:ascii="Times New Roman" w:hAnsi="Times New Roman" w:cs="Times New Roman"/>
          <w:b/>
          <w:bCs/>
          <w:sz w:val="24"/>
          <w:szCs w:val="24"/>
        </w:rPr>
        <w:t> 238,09</w:t>
      </w:r>
      <w:r>
        <w:rPr>
          <w:rFonts w:ascii="Times New Roman" w:hAnsi="Times New Roman" w:cs="Times New Roman"/>
          <w:sz w:val="24"/>
          <w:szCs w:val="24"/>
        </w:rPr>
        <w:t xml:space="preserve"> ici que l’on retrouve en prenant le salaire brut </w:t>
      </w:r>
      <w:r w:rsidR="001C2F75">
        <w:rPr>
          <w:rFonts w:ascii="Times New Roman" w:hAnsi="Times New Roman" w:cs="Times New Roman"/>
          <w:sz w:val="24"/>
          <w:szCs w:val="24"/>
        </w:rPr>
        <w:t xml:space="preserve">abattu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6"/>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7F284983" w:rsidR="00DA07BE" w:rsidRDefault="006D788E" w:rsidP="006D788E">
      <w:pPr>
        <w:jc w:val="center"/>
        <w:rPr>
          <w:rFonts w:ascii="Times New Roman" w:hAnsi="Times New Roman" w:cs="Times New Roman"/>
          <w:sz w:val="24"/>
          <w:szCs w:val="24"/>
        </w:rPr>
      </w:pPr>
      <w:r>
        <w:rPr>
          <w:rFonts w:ascii="Times New Roman" w:hAnsi="Times New Roman" w:cs="Times New Roman"/>
          <w:sz w:val="24"/>
          <w:szCs w:val="24"/>
        </w:rPr>
        <w:t>2</w:t>
      </w:r>
      <w:r w:rsidR="00437CB6">
        <w:rPr>
          <w:rFonts w:ascii="Times New Roman" w:hAnsi="Times New Roman" w:cs="Times New Roman"/>
          <w:sz w:val="24"/>
          <w:szCs w:val="24"/>
        </w:rPr>
        <w:t> 007,26</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2</w:t>
      </w:r>
      <w:r w:rsidR="006E5600">
        <w:rPr>
          <w:rFonts w:ascii="Times New Roman" w:hAnsi="Times New Roman" w:cs="Times New Roman"/>
          <w:b/>
          <w:bCs/>
          <w:sz w:val="24"/>
          <w:szCs w:val="24"/>
        </w:rPr>
        <w:t> 238,09</w:t>
      </w:r>
      <w:r w:rsidR="00DA07BE">
        <w:rPr>
          <w:rFonts w:ascii="Times New Roman" w:hAnsi="Times New Roman" w:cs="Times New Roman"/>
          <w:sz w:val="24"/>
          <w:szCs w:val="24"/>
        </w:rPr>
        <w:t xml:space="preserve"> euros</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012BD3C3" w:rsidR="00DA07BE" w:rsidRPr="009335F8" w:rsidRDefault="0026598D">
      <w:pPr>
        <w:rPr>
          <w:rFonts w:ascii="Times New Roman" w:hAnsi="Times New Roman" w:cs="Times New Roman"/>
          <w:b/>
          <w:bCs/>
          <w:i/>
          <w:iCs/>
          <w:sz w:val="24"/>
          <w:szCs w:val="24"/>
        </w:rPr>
      </w:pPr>
      <w:r>
        <w:rPr>
          <w:rFonts w:ascii="Times New Roman" w:hAnsi="Times New Roman" w:cs="Times New Roman"/>
          <w:sz w:val="24"/>
          <w:szCs w:val="24"/>
        </w:rPr>
        <w:t xml:space="preserve">Pour </w:t>
      </w:r>
      <w:r w:rsidR="006E5600">
        <w:rPr>
          <w:rFonts w:ascii="Times New Roman" w:hAnsi="Times New Roman" w:cs="Times New Roman"/>
          <w:sz w:val="24"/>
          <w:szCs w:val="24"/>
        </w:rPr>
        <w:t>le Département 92</w:t>
      </w:r>
      <w:r w:rsidR="006D788E">
        <w:rPr>
          <w:rFonts w:ascii="Times New Roman" w:hAnsi="Times New Roman" w:cs="Times New Roman"/>
          <w:sz w:val="24"/>
          <w:szCs w:val="24"/>
        </w:rPr>
        <w:t xml:space="preserve"> et l’arrondissement correspondant à l’adresse du si</w:t>
      </w:r>
      <w:r w:rsidR="003B3D9D">
        <w:rPr>
          <w:rFonts w:ascii="Times New Roman" w:hAnsi="Times New Roman" w:cs="Times New Roman"/>
          <w:sz w:val="24"/>
          <w:szCs w:val="24"/>
        </w:rPr>
        <w:t>è</w:t>
      </w:r>
      <w:r w:rsidR="006D788E">
        <w:rPr>
          <w:rFonts w:ascii="Times New Roman" w:hAnsi="Times New Roman" w:cs="Times New Roman"/>
          <w:sz w:val="24"/>
          <w:szCs w:val="24"/>
        </w:rPr>
        <w:t>ge so</w:t>
      </w:r>
      <w:r w:rsidR="003B3D9D">
        <w:rPr>
          <w:rFonts w:ascii="Times New Roman" w:hAnsi="Times New Roman" w:cs="Times New Roman"/>
          <w:sz w:val="24"/>
          <w:szCs w:val="24"/>
        </w:rPr>
        <w:t>cial de l’entreprise</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6E5600">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6E5600">
        <w:rPr>
          <w:rFonts w:ascii="Times New Roman" w:hAnsi="Times New Roman" w:cs="Times New Roman"/>
          <w:sz w:val="24"/>
          <w:szCs w:val="24"/>
        </w:rPr>
        <w:t>mais</w:t>
      </w:r>
      <w:r w:rsidR="00A3426A">
        <w:rPr>
          <w:rFonts w:ascii="Times New Roman" w:hAnsi="Times New Roman" w:cs="Times New Roman"/>
          <w:sz w:val="24"/>
          <w:szCs w:val="24"/>
        </w:rPr>
        <w:t xml:space="preserve"> </w:t>
      </w:r>
      <w:r w:rsidR="00A3426A" w:rsidRPr="009335F8">
        <w:rPr>
          <w:rFonts w:ascii="Times New Roman" w:hAnsi="Times New Roman" w:cs="Times New Roman"/>
          <w:b/>
          <w:bCs/>
          <w:i/>
          <w:iCs/>
          <w:sz w:val="24"/>
          <w:szCs w:val="24"/>
        </w:rPr>
        <w:t xml:space="preserve">comme </w:t>
      </w:r>
      <w:r w:rsidRPr="009335F8">
        <w:rPr>
          <w:rFonts w:ascii="Times New Roman" w:hAnsi="Times New Roman" w:cs="Times New Roman"/>
          <w:b/>
          <w:bCs/>
          <w:i/>
          <w:iCs/>
          <w:sz w:val="24"/>
          <w:szCs w:val="24"/>
        </w:rPr>
        <w:t xml:space="preserve">l’entreprise </w:t>
      </w:r>
      <w:r w:rsidR="00A3426A" w:rsidRPr="009335F8">
        <w:rPr>
          <w:rFonts w:ascii="Times New Roman" w:hAnsi="Times New Roman" w:cs="Times New Roman"/>
          <w:b/>
          <w:bCs/>
          <w:i/>
          <w:iCs/>
          <w:sz w:val="24"/>
          <w:szCs w:val="24"/>
        </w:rPr>
        <w:t xml:space="preserve">a moins </w:t>
      </w:r>
      <w:r w:rsidR="006E5600" w:rsidRPr="009335F8">
        <w:rPr>
          <w:rFonts w:ascii="Times New Roman" w:hAnsi="Times New Roman" w:cs="Times New Roman"/>
          <w:b/>
          <w:bCs/>
          <w:i/>
          <w:iCs/>
          <w:sz w:val="24"/>
          <w:szCs w:val="24"/>
        </w:rPr>
        <w:t xml:space="preserve">de </w:t>
      </w:r>
      <w:r w:rsidRPr="009335F8">
        <w:rPr>
          <w:rFonts w:ascii="Times New Roman" w:hAnsi="Times New Roman" w:cs="Times New Roman"/>
          <w:b/>
          <w:bCs/>
          <w:i/>
          <w:iCs/>
          <w:sz w:val="24"/>
          <w:szCs w:val="24"/>
        </w:rPr>
        <w:t>11 salariés</w:t>
      </w:r>
      <w:r w:rsidR="003038C5" w:rsidRPr="009335F8">
        <w:rPr>
          <w:rFonts w:ascii="Times New Roman" w:hAnsi="Times New Roman" w:cs="Times New Roman"/>
          <w:b/>
          <w:bCs/>
          <w:i/>
          <w:iCs/>
          <w:sz w:val="24"/>
          <w:szCs w:val="24"/>
        </w:rPr>
        <w:t xml:space="preserve"> le versement mobilité </w:t>
      </w:r>
      <w:r w:rsidR="006E5600" w:rsidRPr="009335F8">
        <w:rPr>
          <w:rFonts w:ascii="Times New Roman" w:hAnsi="Times New Roman" w:cs="Times New Roman"/>
          <w:b/>
          <w:bCs/>
          <w:i/>
          <w:iCs/>
          <w:sz w:val="24"/>
          <w:szCs w:val="24"/>
        </w:rPr>
        <w:t>n’</w:t>
      </w:r>
      <w:r w:rsidR="003038C5" w:rsidRPr="009335F8">
        <w:rPr>
          <w:rFonts w:ascii="Times New Roman" w:hAnsi="Times New Roman" w:cs="Times New Roman"/>
          <w:b/>
          <w:bCs/>
          <w:i/>
          <w:iCs/>
          <w:sz w:val="24"/>
          <w:szCs w:val="24"/>
        </w:rPr>
        <w:t>est</w:t>
      </w:r>
      <w:r w:rsidR="006E5600" w:rsidRPr="009335F8">
        <w:rPr>
          <w:rFonts w:ascii="Times New Roman" w:hAnsi="Times New Roman" w:cs="Times New Roman"/>
          <w:b/>
          <w:bCs/>
          <w:i/>
          <w:iCs/>
          <w:sz w:val="24"/>
          <w:szCs w:val="24"/>
        </w:rPr>
        <w:t xml:space="preserve"> pas </w:t>
      </w:r>
      <w:r w:rsidR="003038C5" w:rsidRPr="009335F8">
        <w:rPr>
          <w:rFonts w:ascii="Times New Roman" w:hAnsi="Times New Roman" w:cs="Times New Roman"/>
          <w:b/>
          <w:bCs/>
          <w:i/>
          <w:iCs/>
          <w:sz w:val="24"/>
          <w:szCs w:val="24"/>
        </w:rPr>
        <w:t>d</w:t>
      </w:r>
      <w:r w:rsidR="00835EBA" w:rsidRPr="009335F8">
        <w:rPr>
          <w:rFonts w:ascii="Times New Roman" w:hAnsi="Times New Roman" w:cs="Times New Roman"/>
          <w:b/>
          <w:bCs/>
          <w:i/>
          <w:iCs/>
          <w:sz w:val="24"/>
          <w:szCs w:val="24"/>
        </w:rPr>
        <w:t>û</w:t>
      </w:r>
      <w:r w:rsidR="003038C5" w:rsidRPr="009335F8">
        <w:rPr>
          <w:rFonts w:ascii="Times New Roman" w:hAnsi="Times New Roman" w:cs="Times New Roman"/>
          <w:b/>
          <w:bCs/>
          <w:i/>
          <w:iCs/>
          <w:sz w:val="24"/>
          <w:szCs w:val="24"/>
        </w:rPr>
        <w:t>.</w:t>
      </w:r>
    </w:p>
    <w:p w14:paraId="60C646CE" w14:textId="02D62101"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 xml:space="preserve">abattu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21B829C9"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w:t>
      </w:r>
      <w:r w:rsidR="006E5600">
        <w:rPr>
          <w:rFonts w:ascii="Times New Roman" w:hAnsi="Times New Roman" w:cs="Times New Roman"/>
          <w:sz w:val="24"/>
          <w:szCs w:val="24"/>
        </w:rPr>
        <w:t>n’</w:t>
      </w:r>
      <w:r w:rsidR="00835EBA">
        <w:rPr>
          <w:rFonts w:ascii="Times New Roman" w:hAnsi="Times New Roman" w:cs="Times New Roman"/>
          <w:sz w:val="24"/>
          <w:szCs w:val="24"/>
        </w:rPr>
        <w:t xml:space="preserve">est </w:t>
      </w:r>
      <w:r w:rsidR="006E5600">
        <w:rPr>
          <w:rFonts w:ascii="Times New Roman" w:hAnsi="Times New Roman" w:cs="Times New Roman"/>
          <w:sz w:val="24"/>
          <w:szCs w:val="24"/>
        </w:rPr>
        <w:t xml:space="preserve">pas </w:t>
      </w:r>
      <w:r w:rsidR="00835EBA">
        <w:rPr>
          <w:rFonts w:ascii="Times New Roman" w:hAnsi="Times New Roman" w:cs="Times New Roman"/>
          <w:sz w:val="24"/>
          <w:szCs w:val="24"/>
        </w:rPr>
        <w:t xml:space="preserve">le cas de l’entreprise dont nous parlons. </w:t>
      </w:r>
      <w:r w:rsidR="00A03841">
        <w:rPr>
          <w:rFonts w:ascii="Times New Roman" w:hAnsi="Times New Roman" w:cs="Times New Roman"/>
          <w:sz w:val="24"/>
          <w:szCs w:val="24"/>
        </w:rPr>
        <w:t xml:space="preserve">A toutes fins utiles la règle suivante devra être appliquée lorsque le forfait social s’applique.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7"/>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53562428" w14:textId="21CEE3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69002C02"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proofErr w:type="gramStart"/>
      <w:r w:rsidR="006E5600">
        <w:rPr>
          <w:rFonts w:ascii="Times New Roman" w:hAnsi="Times New Roman" w:cs="Times New Roman"/>
          <w:sz w:val="24"/>
          <w:szCs w:val="24"/>
        </w:rPr>
        <w:t xml:space="preserve">de </w:t>
      </w:r>
      <w:r w:rsidR="00D248F6">
        <w:rPr>
          <w:rFonts w:ascii="Times New Roman" w:hAnsi="Times New Roman" w:cs="Times New Roman"/>
          <w:sz w:val="24"/>
          <w:szCs w:val="24"/>
        </w:rPr>
        <w:t xml:space="preserve"> moins</w:t>
      </w:r>
      <w:proofErr w:type="gramEnd"/>
      <w:r w:rsidR="006E5600">
        <w:rPr>
          <w:rFonts w:ascii="Times New Roman" w:hAnsi="Times New Roman" w:cs="Times New Roman"/>
          <w:sz w:val="24"/>
          <w:szCs w:val="24"/>
        </w:rPr>
        <w:t xml:space="preserve"> </w:t>
      </w:r>
      <w:proofErr w:type="gramStart"/>
      <w:r w:rsidR="006E5600">
        <w:rPr>
          <w:rFonts w:ascii="Times New Roman" w:hAnsi="Times New Roman" w:cs="Times New Roman"/>
          <w:sz w:val="24"/>
          <w:szCs w:val="24"/>
        </w:rPr>
        <w:t xml:space="preserve">de </w:t>
      </w:r>
      <w:r w:rsidR="00D248F6">
        <w:rPr>
          <w:rFonts w:ascii="Times New Roman" w:hAnsi="Times New Roman" w:cs="Times New Roman"/>
          <w:sz w:val="24"/>
          <w:szCs w:val="24"/>
        </w:rPr>
        <w:t xml:space="preserve"> </w:t>
      </w:r>
      <w:r>
        <w:rPr>
          <w:rFonts w:ascii="Times New Roman" w:hAnsi="Times New Roman" w:cs="Times New Roman"/>
          <w:sz w:val="24"/>
          <w:szCs w:val="24"/>
        </w:rPr>
        <w:t>11</w:t>
      </w:r>
      <w:proofErr w:type="gramEnd"/>
      <w:r>
        <w:rPr>
          <w:rFonts w:ascii="Times New Roman" w:hAnsi="Times New Roman" w:cs="Times New Roman"/>
          <w:sz w:val="24"/>
          <w:szCs w:val="24"/>
        </w:rPr>
        <w:t xml:space="preserve"> salariés</w:t>
      </w:r>
      <w:r w:rsidR="000F24A2">
        <w:rPr>
          <w:rFonts w:ascii="Times New Roman" w:hAnsi="Times New Roman" w:cs="Times New Roman"/>
          <w:sz w:val="24"/>
          <w:szCs w:val="24"/>
        </w:rPr>
        <w:t xml:space="preserve"> est de </w:t>
      </w:r>
      <w:r w:rsidR="006E5600">
        <w:rPr>
          <w:rFonts w:ascii="Times New Roman" w:hAnsi="Times New Roman" w:cs="Times New Roman"/>
          <w:b/>
          <w:bCs/>
          <w:sz w:val="24"/>
          <w:szCs w:val="24"/>
        </w:rPr>
        <w:t xml:space="preserve">0,55 </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598CE6CB" w14:textId="77777777" w:rsidR="00C40730" w:rsidRDefault="00C40730" w:rsidP="00C40730">
      <w:pPr>
        <w:jc w:val="center"/>
        <w:rPr>
          <w:rFonts w:ascii="Times New Roman" w:hAnsi="Times New Roman" w:cs="Times New Roman"/>
          <w:sz w:val="24"/>
          <w:szCs w:val="24"/>
        </w:rPr>
      </w:pPr>
      <w:r>
        <w:rPr>
          <w:rFonts w:ascii="Times New Roman" w:hAnsi="Times New Roman" w:cs="Times New Roman"/>
          <w:sz w:val="24"/>
          <w:szCs w:val="24"/>
        </w:rPr>
        <w:t xml:space="preserve">2 007,26 *111,5 % = </w:t>
      </w:r>
      <w:r>
        <w:rPr>
          <w:rFonts w:ascii="Times New Roman" w:hAnsi="Times New Roman" w:cs="Times New Roman"/>
          <w:b/>
          <w:bCs/>
          <w:sz w:val="24"/>
          <w:szCs w:val="24"/>
        </w:rPr>
        <w:t>2 238,09</w:t>
      </w:r>
      <w:r>
        <w:rPr>
          <w:rFonts w:ascii="Times New Roman" w:hAnsi="Times New Roman" w:cs="Times New Roman"/>
          <w:sz w:val="24"/>
          <w:szCs w:val="24"/>
        </w:rPr>
        <w:t xml:space="preserve"> euros</w:t>
      </w:r>
    </w:p>
    <w:p w14:paraId="315D11F1" w14:textId="51EB594C"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sidR="0078718B">
        <w:rPr>
          <w:rFonts w:ascii="Times New Roman" w:hAnsi="Times New Roman" w:cs="Times New Roman"/>
          <w:sz w:val="24"/>
          <w:szCs w:val="24"/>
        </w:rPr>
        <w:t xml:space="preserve"> au taux de </w:t>
      </w:r>
      <w:r w:rsidR="0078718B" w:rsidRPr="0078718B">
        <w:rPr>
          <w:rFonts w:ascii="Times New Roman" w:hAnsi="Times New Roman" w:cs="Times New Roman"/>
          <w:b/>
          <w:bCs/>
          <w:sz w:val="24"/>
          <w:szCs w:val="24"/>
        </w:rPr>
        <w:t>0,</w:t>
      </w:r>
      <w:r w:rsidR="009335F8">
        <w:rPr>
          <w:rFonts w:ascii="Times New Roman" w:hAnsi="Times New Roman" w:cs="Times New Roman"/>
          <w:b/>
          <w:bCs/>
          <w:sz w:val="24"/>
          <w:szCs w:val="24"/>
        </w:rPr>
        <w:t>35</w:t>
      </w:r>
      <w:r w:rsidR="0078718B" w:rsidRPr="0078718B">
        <w:rPr>
          <w:rFonts w:ascii="Times New Roman" w:hAnsi="Times New Roman" w:cs="Times New Roman"/>
          <w:b/>
          <w:bCs/>
          <w:sz w:val="24"/>
          <w:szCs w:val="24"/>
        </w:rPr>
        <w:t xml:space="preserve"> %</w:t>
      </w:r>
      <w:r w:rsidR="0078718B">
        <w:rPr>
          <w:rFonts w:ascii="Times New Roman" w:hAnsi="Times New Roman" w:cs="Times New Roman"/>
          <w:sz w:val="24"/>
          <w:szCs w:val="24"/>
        </w:rPr>
        <w:t xml:space="preserve"> </w:t>
      </w:r>
      <w:r>
        <w:rPr>
          <w:rFonts w:ascii="Times New Roman" w:hAnsi="Times New Roman" w:cs="Times New Roman"/>
          <w:sz w:val="24"/>
          <w:szCs w:val="24"/>
        </w:rPr>
        <w:t>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w:t>
      </w:r>
      <w:r w:rsidR="00DC1B1B">
        <w:rPr>
          <w:rFonts w:ascii="Times New Roman" w:hAnsi="Times New Roman" w:cs="Times New Roman"/>
          <w:sz w:val="24"/>
          <w:szCs w:val="24"/>
        </w:rPr>
        <w:t xml:space="preserve">en particulier </w:t>
      </w:r>
      <w:r>
        <w:rPr>
          <w:rFonts w:ascii="Times New Roman" w:hAnsi="Times New Roman" w:cs="Times New Roman"/>
          <w:sz w:val="24"/>
          <w:szCs w:val="24"/>
        </w:rPr>
        <w:t xml:space="preserve">par les entreprises </w:t>
      </w:r>
      <w:r w:rsidR="00DC1B1B">
        <w:rPr>
          <w:rFonts w:ascii="Times New Roman" w:hAnsi="Times New Roman" w:cs="Times New Roman"/>
          <w:sz w:val="24"/>
          <w:szCs w:val="24"/>
        </w:rPr>
        <w:t>du bâti</w:t>
      </w:r>
      <w:r w:rsidR="00527FB1">
        <w:rPr>
          <w:rFonts w:ascii="Times New Roman" w:hAnsi="Times New Roman" w:cs="Times New Roman"/>
          <w:sz w:val="24"/>
          <w:szCs w:val="24"/>
        </w:rPr>
        <w:t xml:space="preserve">ment dont les effectifs sont compris entre 11 et </w:t>
      </w:r>
      <w:r w:rsidR="0078718B">
        <w:rPr>
          <w:rFonts w:ascii="Times New Roman" w:hAnsi="Times New Roman" w:cs="Times New Roman"/>
          <w:sz w:val="24"/>
          <w:szCs w:val="24"/>
        </w:rPr>
        <w:t>300</w:t>
      </w:r>
      <w:r w:rsidR="00527FB1">
        <w:rPr>
          <w:rFonts w:ascii="Times New Roman" w:hAnsi="Times New Roman" w:cs="Times New Roman"/>
          <w:sz w:val="24"/>
          <w:szCs w:val="24"/>
        </w:rPr>
        <w:t xml:space="preserve"> salariés</w:t>
      </w:r>
      <w:r>
        <w:rPr>
          <w:rFonts w:ascii="Times New Roman" w:hAnsi="Times New Roman" w:cs="Times New Roman"/>
          <w:sz w:val="24"/>
          <w:szCs w:val="24"/>
        </w:rPr>
        <w:t xml:space="preserve">. </w:t>
      </w:r>
      <w:r w:rsidR="00BD669C">
        <w:rPr>
          <w:rFonts w:ascii="Times New Roman" w:hAnsi="Times New Roman" w:cs="Times New Roman"/>
          <w:sz w:val="24"/>
          <w:szCs w:val="24"/>
        </w:rPr>
        <w:t xml:space="preserve">(Cf feuille de synthèse donnée par ailleurs) </w:t>
      </w:r>
    </w:p>
    <w:p w14:paraId="0FFBDF6D" w14:textId="5AEC6BC9" w:rsid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r>
        <w:rPr>
          <w:rFonts w:ascii="Times New Roman" w:hAnsi="Times New Roman" w:cs="Times New Roman"/>
          <w:sz w:val="24"/>
          <w:szCs w:val="24"/>
        </w:rPr>
        <w:t>* 120% (pour tenir compte de</w:t>
      </w:r>
      <w:r w:rsidR="00F9089D">
        <w:rPr>
          <w:rFonts w:ascii="Times New Roman" w:hAnsi="Times New Roman" w:cs="Times New Roman"/>
          <w:sz w:val="24"/>
          <w:szCs w:val="24"/>
        </w:rPr>
        <w:t xml:space="preserve"> </w:t>
      </w:r>
      <w:r>
        <w:rPr>
          <w:rFonts w:ascii="Times New Roman" w:hAnsi="Times New Roman" w:cs="Times New Roman"/>
          <w:sz w:val="24"/>
          <w:szCs w:val="24"/>
        </w:rPr>
        <w:t xml:space="preserve">la TVA) </w:t>
      </w:r>
    </w:p>
    <w:p w14:paraId="38205776" w14:textId="73C80BA4" w:rsidR="00D64916" w:rsidRPr="00AF7DCA" w:rsidRDefault="0061768D" w:rsidP="009E02AA">
      <w:pPr>
        <w:jc w:val="center"/>
        <w:rPr>
          <w:rFonts w:ascii="Times New Roman" w:hAnsi="Times New Roman" w:cs="Times New Roman"/>
          <w:sz w:val="24"/>
          <w:szCs w:val="24"/>
        </w:rPr>
      </w:pPr>
      <w:r>
        <w:rPr>
          <w:rFonts w:ascii="Times New Roman" w:hAnsi="Times New Roman" w:cs="Times New Roman"/>
          <w:sz w:val="24"/>
          <w:szCs w:val="24"/>
        </w:rPr>
        <w:t>20</w:t>
      </w:r>
      <w:r w:rsidR="0076692E">
        <w:rPr>
          <w:rFonts w:ascii="Times New Roman" w:hAnsi="Times New Roman" w:cs="Times New Roman"/>
          <w:sz w:val="24"/>
          <w:szCs w:val="24"/>
        </w:rPr>
        <w:t>07,26</w:t>
      </w:r>
      <w:r w:rsidR="00D64916">
        <w:rPr>
          <w:rFonts w:ascii="Times New Roman" w:hAnsi="Times New Roman" w:cs="Times New Roman"/>
          <w:sz w:val="24"/>
          <w:szCs w:val="24"/>
        </w:rPr>
        <w:t xml:space="preserve"> *120% = </w:t>
      </w:r>
      <w:r w:rsidR="00F949B9">
        <w:rPr>
          <w:rFonts w:ascii="Times New Roman" w:hAnsi="Times New Roman" w:cs="Times New Roman"/>
          <w:b/>
          <w:bCs/>
          <w:sz w:val="24"/>
          <w:szCs w:val="24"/>
        </w:rPr>
        <w:t>2 408,71</w:t>
      </w:r>
    </w:p>
    <w:p w14:paraId="07DB40A7" w14:textId="4F221E1B"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695DB7">
        <w:rPr>
          <w:rFonts w:ascii="Times New Roman" w:hAnsi="Times New Roman" w:cs="Times New Roman"/>
          <w:sz w:val="24"/>
          <w:szCs w:val="24"/>
        </w:rPr>
        <w:t xml:space="preserve">On a pris ici l’hypothèse qu’elle n’était pas due car l’entreprise </w:t>
      </w:r>
      <w:r w:rsidR="007F0C25">
        <w:rPr>
          <w:rFonts w:ascii="Times New Roman" w:hAnsi="Times New Roman" w:cs="Times New Roman"/>
          <w:sz w:val="24"/>
          <w:szCs w:val="24"/>
        </w:rPr>
        <w:t>avait au cours de l’année civile précédente embauché au moins 1 apprenti</w:t>
      </w:r>
      <w:r w:rsidR="009335F8">
        <w:rPr>
          <w:rFonts w:ascii="Times New Roman" w:hAnsi="Times New Roman" w:cs="Times New Roman"/>
          <w:sz w:val="24"/>
          <w:szCs w:val="24"/>
        </w:rPr>
        <w:t xml:space="preserve"> dont la (les) rémunération(s) représente(nt) au moins 11% de la masse salariale brute de N-1.</w:t>
      </w:r>
      <w:r w:rsidR="007F0C25">
        <w:rPr>
          <w:rFonts w:ascii="Times New Roman" w:hAnsi="Times New Roman" w:cs="Times New Roman"/>
          <w:sz w:val="24"/>
          <w:szCs w:val="24"/>
        </w:rPr>
        <w:t xml:space="preserve"> </w:t>
      </w:r>
    </w:p>
    <w:p w14:paraId="4210BD79" w14:textId="07E7DB64"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w:t>
      </w:r>
      <w:r w:rsidR="00F949B9">
        <w:rPr>
          <w:rFonts w:ascii="Times New Roman" w:hAnsi="Times New Roman" w:cs="Times New Roman"/>
          <w:sz w:val="24"/>
          <w:szCs w:val="24"/>
        </w:rPr>
        <w:t>n’</w:t>
      </w:r>
      <w:r>
        <w:rPr>
          <w:rFonts w:ascii="Times New Roman" w:hAnsi="Times New Roman" w:cs="Times New Roman"/>
          <w:sz w:val="24"/>
          <w:szCs w:val="24"/>
        </w:rPr>
        <w:t xml:space="preserve">est </w:t>
      </w:r>
      <w:r w:rsidR="00F949B9">
        <w:rPr>
          <w:rFonts w:ascii="Times New Roman" w:hAnsi="Times New Roman" w:cs="Times New Roman"/>
          <w:sz w:val="24"/>
          <w:szCs w:val="24"/>
        </w:rPr>
        <w:t xml:space="preserve">pas </w:t>
      </w:r>
      <w:r>
        <w:rPr>
          <w:rFonts w:ascii="Times New Roman" w:hAnsi="Times New Roman" w:cs="Times New Roman"/>
          <w:sz w:val="24"/>
          <w:szCs w:val="24"/>
        </w:rPr>
        <w:t xml:space="preserve">due - l’entreprise ayant </w:t>
      </w:r>
      <w:r w:rsidR="00F949B9">
        <w:rPr>
          <w:rFonts w:ascii="Times New Roman" w:hAnsi="Times New Roman" w:cs="Times New Roman"/>
          <w:sz w:val="24"/>
          <w:szCs w:val="24"/>
        </w:rPr>
        <w:t xml:space="preserve">moins </w:t>
      </w:r>
      <w:proofErr w:type="gramStart"/>
      <w:r w:rsidR="00F949B9">
        <w:rPr>
          <w:rFonts w:ascii="Times New Roman" w:hAnsi="Times New Roman" w:cs="Times New Roman"/>
          <w:sz w:val="24"/>
          <w:szCs w:val="24"/>
        </w:rPr>
        <w:t xml:space="preserve">de </w:t>
      </w:r>
      <w:r>
        <w:rPr>
          <w:rFonts w:ascii="Times New Roman" w:hAnsi="Times New Roman" w:cs="Times New Roman"/>
          <w:sz w:val="24"/>
          <w:szCs w:val="24"/>
        </w:rPr>
        <w:t xml:space="preserve"> 50</w:t>
      </w:r>
      <w:proofErr w:type="gramEnd"/>
      <w:r>
        <w:rPr>
          <w:rFonts w:ascii="Times New Roman" w:hAnsi="Times New Roman" w:cs="Times New Roman"/>
          <w:sz w:val="24"/>
          <w:szCs w:val="24"/>
        </w:rPr>
        <w:t xml:space="preserve">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3277BD04" w14:textId="52490899"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4BFD619B" w:rsidR="00E07B0B" w:rsidRDefault="00E51887">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2F455C" w:rsidRPr="002F455C">
        <w:rPr>
          <w:rFonts w:ascii="Times New Roman" w:hAnsi="Times New Roman" w:cs="Times New Roman"/>
          <w:noProof/>
          <w:sz w:val="24"/>
          <w:szCs w:val="24"/>
        </w:rPr>
        <w:drawing>
          <wp:inline distT="0" distB="0" distL="0" distR="0" wp14:anchorId="52965E09" wp14:editId="16EC5AFC">
            <wp:extent cx="5760720" cy="1644015"/>
            <wp:effectExtent l="0" t="0" r="0" b="0"/>
            <wp:docPr id="8773280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328016" name=""/>
                    <pic:cNvPicPr/>
                  </pic:nvPicPr>
                  <pic:blipFill>
                    <a:blip r:embed="rId28"/>
                    <a:stretch>
                      <a:fillRect/>
                    </a:stretch>
                  </pic:blipFill>
                  <pic:spPr>
                    <a:xfrm>
                      <a:off x="0" y="0"/>
                      <a:ext cx="5760720" cy="1644015"/>
                    </a:xfrm>
                    <a:prstGeom prst="rect">
                      <a:avLst/>
                    </a:prstGeom>
                  </pic:spPr>
                </pic:pic>
              </a:graphicData>
            </a:graphic>
          </wp:inline>
        </w:drawing>
      </w:r>
    </w:p>
    <w:p w14:paraId="036DA3AB" w14:textId="56BE3A0A" w:rsidR="00D06DA7" w:rsidRDefault="00D06DA7">
      <w:pPr>
        <w:rPr>
          <w:rFonts w:ascii="Times New Roman" w:hAnsi="Times New Roman" w:cs="Times New Roman"/>
          <w:sz w:val="24"/>
          <w:szCs w:val="24"/>
        </w:rPr>
      </w:pPr>
    </w:p>
    <w:p w14:paraId="34E9D2BB" w14:textId="1BDAF481"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4152F6">
        <w:rPr>
          <w:rFonts w:ascii="Times New Roman" w:hAnsi="Times New Roman" w:cs="Times New Roman"/>
          <w:sz w:val="24"/>
          <w:szCs w:val="24"/>
        </w:rPr>
        <w:t>6</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2784CBC7" w14:textId="05A8BE49" w:rsidR="00CC0730" w:rsidRPr="001B7F6A" w:rsidRDefault="000111BB" w:rsidP="00CC0730">
      <w:pPr>
        <w:rPr>
          <w:rFonts w:ascii="Times New Roman" w:eastAsia="Times New Roman" w:hAnsi="Times New Roman" w:cs="Times New Roman"/>
          <w:b/>
          <w:bCs/>
          <w:color w:val="000000"/>
          <w:kern w:val="0"/>
          <w:sz w:val="24"/>
          <w:szCs w:val="24"/>
          <w:lang w:eastAsia="fr-FR"/>
          <w14:ligatures w14:val="none"/>
        </w:rPr>
      </w:pPr>
      <w:r>
        <w:rPr>
          <w:rFonts w:ascii="Times New Roman" w:hAnsi="Times New Roman" w:cs="Times New Roman"/>
          <w:sz w:val="24"/>
          <w:szCs w:val="24"/>
        </w:rPr>
        <w:t xml:space="preserve">La cotisation à </w:t>
      </w:r>
      <w:r w:rsidRPr="00CC0730">
        <w:rPr>
          <w:rFonts w:ascii="Times New Roman" w:hAnsi="Times New Roman" w:cs="Times New Roman"/>
          <w:b/>
          <w:bCs/>
          <w:sz w:val="24"/>
          <w:szCs w:val="24"/>
        </w:rPr>
        <w:t>l’APNAB v</w:t>
      </w:r>
      <w:r>
        <w:rPr>
          <w:rFonts w:ascii="Times New Roman" w:hAnsi="Times New Roman" w:cs="Times New Roman"/>
          <w:sz w:val="24"/>
          <w:szCs w:val="24"/>
        </w:rPr>
        <w:t>ise à assurer le f</w:t>
      </w:r>
      <w:r w:rsidRPr="000111BB">
        <w:rPr>
          <w:rFonts w:ascii="Times New Roman" w:hAnsi="Times New Roman" w:cs="Times New Roman"/>
          <w:sz w:val="24"/>
          <w:szCs w:val="24"/>
        </w:rPr>
        <w:t>inancement de l’Association Paritaire Nationale pour l’Artisanat du Bâtiment (APNAB), qui soutient la négociation collective et le dialogue social dans le secteur.</w:t>
      </w:r>
      <w:r w:rsidR="00CC0730" w:rsidRPr="00CC0730">
        <w:rPr>
          <w:color w:val="000000"/>
        </w:rPr>
        <w:t xml:space="preserve"> </w:t>
      </w:r>
      <w:r w:rsidR="00CC0730" w:rsidRPr="001B7F6A">
        <w:rPr>
          <w:rFonts w:ascii="Times New Roman" w:eastAsia="Times New Roman" w:hAnsi="Times New Roman" w:cs="Times New Roman"/>
          <w:b/>
          <w:bCs/>
          <w:color w:val="000000"/>
          <w:kern w:val="0"/>
          <w:sz w:val="24"/>
          <w:szCs w:val="24"/>
          <w:lang w:eastAsia="fr-FR"/>
          <w14:ligatures w14:val="none"/>
        </w:rPr>
        <w:t xml:space="preserve">Obligatoire pour toutes les Entreprises du bâtiment d'au plus 10 salariés </w:t>
      </w: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2AA3F51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46F66004"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 xml:space="preserve">ne comprend pas l’indemnité de trajet et est calculée sur le brut ainsi déterminé (sans application de la DFS même si celle-ci est appliquée par </w:t>
      </w:r>
      <w:r w:rsidR="00BC1CD1">
        <w:rPr>
          <w:rFonts w:ascii="Times New Roman" w:hAnsi="Times New Roman" w:cs="Times New Roman"/>
          <w:sz w:val="24"/>
          <w:szCs w:val="24"/>
        </w:rPr>
        <w:lastRenderedPageBreak/>
        <w:t>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w:t>
      </w:r>
      <w:r w:rsidR="00531917">
        <w:rPr>
          <w:rFonts w:ascii="Times New Roman" w:hAnsi="Times New Roman" w:cs="Times New Roman"/>
          <w:sz w:val="24"/>
          <w:szCs w:val="24"/>
        </w:rPr>
        <w:t xml:space="preserve">Région Parisienne </w:t>
      </w:r>
      <w:r w:rsidR="00186293">
        <w:rPr>
          <w:rFonts w:ascii="Times New Roman" w:hAnsi="Times New Roman" w:cs="Times New Roman"/>
          <w:sz w:val="24"/>
          <w:szCs w:val="24"/>
        </w:rPr>
        <w:t xml:space="preserve">est de </w:t>
      </w:r>
      <w:r w:rsidR="004E1981">
        <w:rPr>
          <w:rFonts w:ascii="Times New Roman" w:hAnsi="Times New Roman" w:cs="Times New Roman"/>
          <w:sz w:val="24"/>
          <w:szCs w:val="24"/>
        </w:rPr>
        <w:t>19,</w:t>
      </w:r>
      <w:r w:rsidR="00531917">
        <w:rPr>
          <w:rFonts w:ascii="Times New Roman" w:hAnsi="Times New Roman" w:cs="Times New Roman"/>
          <w:sz w:val="24"/>
          <w:szCs w:val="24"/>
        </w:rPr>
        <w:t>7</w:t>
      </w:r>
      <w:r w:rsidR="004E1981">
        <w:rPr>
          <w:rFonts w:ascii="Times New Roman" w:hAnsi="Times New Roman" w:cs="Times New Roman"/>
          <w:sz w:val="24"/>
          <w:szCs w:val="24"/>
        </w:rPr>
        <w:t xml:space="preserve">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w:t>
      </w:r>
      <w:r w:rsidR="00531917">
        <w:rPr>
          <w:rFonts w:ascii="Times New Roman" w:hAnsi="Times New Roman" w:cs="Times New Roman"/>
          <w:sz w:val="24"/>
          <w:szCs w:val="24"/>
        </w:rPr>
        <w:t>6</w:t>
      </w:r>
      <w:r w:rsidR="004E1981">
        <w:rPr>
          <w:rFonts w:ascii="Times New Roman" w:hAnsi="Times New Roman" w:cs="Times New Roman"/>
          <w:sz w:val="24"/>
          <w:szCs w:val="24"/>
        </w:rPr>
        <w:t xml:space="preserve">0% en </w:t>
      </w:r>
      <w:r w:rsidR="00531917">
        <w:rPr>
          <w:rFonts w:ascii="Times New Roman" w:hAnsi="Times New Roman" w:cs="Times New Roman"/>
          <w:sz w:val="24"/>
          <w:szCs w:val="24"/>
        </w:rPr>
        <w:t>PACA</w:t>
      </w:r>
      <w:r w:rsidR="004E1981">
        <w:rPr>
          <w:rFonts w:ascii="Times New Roman" w:hAnsi="Times New Roman" w:cs="Times New Roman"/>
          <w:sz w:val="24"/>
          <w:szCs w:val="24"/>
        </w:rPr>
        <w:t xml:space="preserve">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p w14:paraId="28AB821B" w14:textId="3490CBAA" w:rsidR="00A91071" w:rsidRDefault="00A91071" w:rsidP="0086643B">
      <w:pPr>
        <w:jc w:val="both"/>
        <w:rPr>
          <w:rFonts w:ascii="Times New Roman" w:hAnsi="Times New Roman" w:cs="Times New Roman"/>
          <w:sz w:val="24"/>
          <w:szCs w:val="24"/>
        </w:rPr>
      </w:pPr>
      <w:r>
        <w:rPr>
          <w:rFonts w:ascii="Times New Roman" w:hAnsi="Times New Roman" w:cs="Times New Roman"/>
          <w:sz w:val="24"/>
          <w:szCs w:val="24"/>
        </w:rPr>
        <w:t xml:space="preserve">L’entreprise ayant siège social dans la </w:t>
      </w:r>
      <w:r w:rsidR="00F87F6E">
        <w:rPr>
          <w:rFonts w:ascii="Times New Roman" w:hAnsi="Times New Roman" w:cs="Times New Roman"/>
          <w:sz w:val="24"/>
          <w:szCs w:val="24"/>
        </w:rPr>
        <w:t>R</w:t>
      </w:r>
      <w:r>
        <w:rPr>
          <w:rFonts w:ascii="Times New Roman" w:hAnsi="Times New Roman" w:cs="Times New Roman"/>
          <w:sz w:val="24"/>
          <w:szCs w:val="24"/>
        </w:rPr>
        <w:t xml:space="preserve">égion </w:t>
      </w:r>
      <w:r w:rsidR="00F87F6E">
        <w:rPr>
          <w:rFonts w:ascii="Times New Roman" w:hAnsi="Times New Roman" w:cs="Times New Roman"/>
          <w:sz w:val="24"/>
          <w:szCs w:val="24"/>
        </w:rPr>
        <w:t>Parisienne</w:t>
      </w:r>
      <w:r w:rsidR="00221FF0">
        <w:rPr>
          <w:rFonts w:ascii="Times New Roman" w:hAnsi="Times New Roman" w:cs="Times New Roman"/>
          <w:sz w:val="24"/>
          <w:szCs w:val="24"/>
        </w:rPr>
        <w:t xml:space="preserve"> est par ailleurs (sauf cas d’exemption) redevable d’une cotisation à l’</w:t>
      </w:r>
      <w:r w:rsidR="00221FF0" w:rsidRPr="00805257">
        <w:rPr>
          <w:rFonts w:ascii="Times New Roman" w:hAnsi="Times New Roman" w:cs="Times New Roman"/>
          <w:b/>
          <w:bCs/>
          <w:sz w:val="24"/>
          <w:szCs w:val="24"/>
        </w:rPr>
        <w:t>APAS</w:t>
      </w:r>
      <w:r w:rsidR="00221FF0">
        <w:rPr>
          <w:rFonts w:ascii="Times New Roman" w:hAnsi="Times New Roman" w:cs="Times New Roman"/>
          <w:sz w:val="24"/>
          <w:szCs w:val="24"/>
        </w:rPr>
        <w:t xml:space="preserve"> </w:t>
      </w:r>
      <w:r w:rsidR="00805257">
        <w:rPr>
          <w:rFonts w:ascii="Times New Roman" w:hAnsi="Times New Roman" w:cs="Times New Roman"/>
          <w:sz w:val="24"/>
          <w:szCs w:val="24"/>
        </w:rPr>
        <w:t xml:space="preserve">(Cf. Tableau ci-dessous) </w:t>
      </w:r>
    </w:p>
    <w:p w14:paraId="7697323A" w14:textId="3749E948" w:rsidR="00221FF0" w:rsidRDefault="00255ADF" w:rsidP="0086643B">
      <w:pPr>
        <w:jc w:val="both"/>
        <w:rPr>
          <w:rFonts w:ascii="Times New Roman" w:hAnsi="Times New Roman" w:cs="Times New Roman"/>
          <w:sz w:val="24"/>
          <w:szCs w:val="24"/>
        </w:rPr>
      </w:pPr>
      <w:r w:rsidRPr="00255ADF">
        <w:rPr>
          <w:rFonts w:ascii="Times New Roman" w:hAnsi="Times New Roman" w:cs="Times New Roman"/>
          <w:sz w:val="24"/>
          <w:szCs w:val="24"/>
        </w:rPr>
        <w:t>L’APAS-BTP (Association Paritaire d’Action Sociale du BTP) est une association régionale qui propose des œuvres sociales aux salariés du BTP : vacances subventionnées, aides sociales, loisirs, culture, etc.</w:t>
      </w:r>
    </w:p>
    <w:p w14:paraId="46B1C8AE" w14:textId="0A868CA7" w:rsidR="00255ADF" w:rsidRDefault="0087527F" w:rsidP="0086643B">
      <w:pPr>
        <w:jc w:val="both"/>
        <w:rPr>
          <w:rFonts w:ascii="Times New Roman" w:hAnsi="Times New Roman" w:cs="Times New Roman"/>
          <w:sz w:val="24"/>
          <w:szCs w:val="24"/>
        </w:rPr>
      </w:pPr>
      <w:r w:rsidRPr="0087527F">
        <w:rPr>
          <w:rFonts w:ascii="Times New Roman" w:hAnsi="Times New Roman" w:cs="Times New Roman"/>
          <w:sz w:val="24"/>
          <w:szCs w:val="24"/>
        </w:rPr>
        <w:t>Elle fonctionne sur le modèle des comités d’entreprise, mais à l’échelle interprofessionnelle pour les entreprises qui n’en ont pas ou qui ont peu de moyens.</w:t>
      </w:r>
    </w:p>
    <w:p w14:paraId="39305FFB" w14:textId="5D7717AD" w:rsidR="00805257" w:rsidRDefault="00805257" w:rsidP="0086643B">
      <w:pPr>
        <w:jc w:val="both"/>
        <w:rPr>
          <w:rFonts w:ascii="Times New Roman" w:hAnsi="Times New Roman" w:cs="Times New Roman"/>
          <w:sz w:val="24"/>
          <w:szCs w:val="24"/>
        </w:rPr>
      </w:pPr>
      <w:r>
        <w:rPr>
          <w:rFonts w:ascii="Times New Roman" w:hAnsi="Times New Roman" w:cs="Times New Roman"/>
          <w:sz w:val="24"/>
          <w:szCs w:val="24"/>
        </w:rPr>
        <w:t>Ci-dessous les département</w:t>
      </w:r>
      <w:r w:rsidR="0043498D">
        <w:rPr>
          <w:rFonts w:ascii="Times New Roman" w:hAnsi="Times New Roman" w:cs="Times New Roman"/>
          <w:sz w:val="24"/>
          <w:szCs w:val="24"/>
        </w:rPr>
        <w:t>s</w:t>
      </w:r>
      <w:r>
        <w:rPr>
          <w:rFonts w:ascii="Times New Roman" w:hAnsi="Times New Roman" w:cs="Times New Roman"/>
          <w:sz w:val="24"/>
          <w:szCs w:val="24"/>
        </w:rPr>
        <w:t xml:space="preserve"> concernés par la cotisation à l’APAS. </w:t>
      </w:r>
    </w:p>
    <w:p w14:paraId="12956244" w14:textId="77777777" w:rsidR="00805257" w:rsidRDefault="00805257" w:rsidP="0086643B">
      <w:pPr>
        <w:jc w:val="both"/>
        <w:rPr>
          <w:rFonts w:ascii="Times New Roman" w:hAnsi="Times New Roman" w:cs="Times New Roman"/>
          <w:sz w:val="24"/>
          <w:szCs w:val="24"/>
        </w:rPr>
      </w:pPr>
    </w:p>
    <w:p w14:paraId="50CDDEC0" w14:textId="1E9257C8" w:rsidR="00805257" w:rsidRDefault="00805257" w:rsidP="0086643B">
      <w:pPr>
        <w:jc w:val="both"/>
        <w:rPr>
          <w:rFonts w:ascii="Times New Roman" w:hAnsi="Times New Roman" w:cs="Times New Roman"/>
          <w:sz w:val="24"/>
          <w:szCs w:val="24"/>
        </w:rPr>
      </w:pPr>
      <w:r w:rsidRPr="00805257">
        <w:rPr>
          <w:rFonts w:ascii="Times New Roman" w:hAnsi="Times New Roman" w:cs="Times New Roman"/>
          <w:noProof/>
          <w:sz w:val="24"/>
          <w:szCs w:val="24"/>
        </w:rPr>
        <w:drawing>
          <wp:inline distT="0" distB="0" distL="0" distR="0" wp14:anchorId="6F3E5D62" wp14:editId="134CB6E6">
            <wp:extent cx="5760720" cy="2431415"/>
            <wp:effectExtent l="0" t="0" r="0" b="6985"/>
            <wp:docPr id="5781340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134070" name=""/>
                    <pic:cNvPicPr/>
                  </pic:nvPicPr>
                  <pic:blipFill>
                    <a:blip r:embed="rId29"/>
                    <a:stretch>
                      <a:fillRect/>
                    </a:stretch>
                  </pic:blipFill>
                  <pic:spPr>
                    <a:xfrm>
                      <a:off x="0" y="0"/>
                      <a:ext cx="5760720" cy="2431415"/>
                    </a:xfrm>
                    <a:prstGeom prst="rect">
                      <a:avLst/>
                    </a:prstGeom>
                  </pic:spPr>
                </pic:pic>
              </a:graphicData>
            </a:graphic>
          </wp:inline>
        </w:drawing>
      </w:r>
    </w:p>
    <w:p w14:paraId="3BD8B7AF" w14:textId="544FB68E"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w:t>
      </w:r>
      <w:r w:rsidR="00154630">
        <w:rPr>
          <w:rFonts w:ascii="Times New Roman" w:eastAsia="Times New Roman" w:hAnsi="Times New Roman" w:cs="Times New Roman"/>
          <w:color w:val="000000"/>
          <w:kern w:val="0"/>
          <w:sz w:val="24"/>
          <w:szCs w:val="24"/>
          <w:lang w:eastAsia="fr-FR"/>
          <w14:ligatures w14:val="none"/>
        </w:rPr>
        <w:t>o</w:t>
      </w:r>
      <w:r w:rsidR="0041507F" w:rsidRPr="00D20456">
        <w:rPr>
          <w:rFonts w:ascii="Times New Roman" w:eastAsia="Times New Roman" w:hAnsi="Times New Roman" w:cs="Times New Roman"/>
          <w:color w:val="000000"/>
          <w:kern w:val="0"/>
          <w:sz w:val="24"/>
          <w:szCs w:val="24"/>
          <w:lang w:eastAsia="fr-FR"/>
          <w14:ligatures w14:val="none"/>
        </w:rPr>
        <w:t>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 xml:space="preserve">et </w:t>
      </w:r>
      <w:r w:rsidR="00895A76">
        <w:rPr>
          <w:rFonts w:ascii="Times New Roman" w:eastAsia="Times New Roman" w:hAnsi="Times New Roman" w:cs="Times New Roman"/>
          <w:color w:val="000000"/>
          <w:kern w:val="0"/>
          <w:sz w:val="24"/>
          <w:szCs w:val="24"/>
          <w:lang w:eastAsia="fr-FR"/>
          <w14:ligatures w14:val="none"/>
        </w:rPr>
        <w:t xml:space="preserve">ne </w:t>
      </w:r>
      <w:r w:rsidR="0041507F" w:rsidRPr="00D20456">
        <w:rPr>
          <w:rFonts w:ascii="Times New Roman" w:eastAsia="Times New Roman" w:hAnsi="Times New Roman" w:cs="Times New Roman"/>
          <w:color w:val="000000"/>
          <w:kern w:val="0"/>
          <w:sz w:val="24"/>
          <w:szCs w:val="24"/>
          <w:lang w:eastAsia="fr-FR"/>
          <w14:ligatures w14:val="none"/>
        </w:rPr>
        <w:t xml:space="preserve">comprend </w:t>
      </w:r>
      <w:r w:rsidR="00895A76">
        <w:rPr>
          <w:rFonts w:ascii="Times New Roman" w:eastAsia="Times New Roman" w:hAnsi="Times New Roman" w:cs="Times New Roman"/>
          <w:color w:val="000000"/>
          <w:kern w:val="0"/>
          <w:sz w:val="24"/>
          <w:szCs w:val="24"/>
          <w:lang w:eastAsia="fr-FR"/>
          <w14:ligatures w14:val="none"/>
        </w:rPr>
        <w:t xml:space="preserve">pas </w:t>
      </w:r>
      <w:r w:rsidR="0041507F" w:rsidRPr="00D20456">
        <w:rPr>
          <w:rFonts w:ascii="Times New Roman" w:eastAsia="Times New Roman" w:hAnsi="Times New Roman" w:cs="Times New Roman"/>
          <w:color w:val="000000"/>
          <w:kern w:val="0"/>
          <w:sz w:val="24"/>
          <w:szCs w:val="24"/>
          <w:lang w:eastAsia="fr-FR"/>
          <w14:ligatures w14:val="none"/>
        </w:rPr>
        <w:t>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30"/>
                    <a:stretch>
                      <a:fillRect/>
                    </a:stretch>
                  </pic:blipFill>
                  <pic:spPr>
                    <a:xfrm>
                      <a:off x="0" y="0"/>
                      <a:ext cx="5760720" cy="1475105"/>
                    </a:xfrm>
                    <a:prstGeom prst="rect">
                      <a:avLst/>
                    </a:prstGeom>
                  </pic:spPr>
                </pic:pic>
              </a:graphicData>
            </a:graphic>
          </wp:inline>
        </w:drawing>
      </w:r>
    </w:p>
    <w:p w14:paraId="0BC32578" w14:textId="65571118" w:rsidR="007C75BD" w:rsidRDefault="005A5A24" w:rsidP="0086643B">
      <w:pPr>
        <w:jc w:val="both"/>
        <w:rPr>
          <w:rFonts w:ascii="Times New Roman" w:hAnsi="Times New Roman" w:cs="Times New Roman"/>
          <w:sz w:val="24"/>
          <w:szCs w:val="24"/>
        </w:rPr>
      </w:pPr>
      <w:r w:rsidRPr="005A5A24">
        <w:rPr>
          <w:rFonts w:ascii="Times New Roman" w:hAnsi="Times New Roman" w:cs="Times New Roman"/>
          <w:sz w:val="24"/>
          <w:szCs w:val="24"/>
        </w:rPr>
        <w:t xml:space="preserve">La </w:t>
      </w:r>
      <w:r w:rsidRPr="00183BB6">
        <w:rPr>
          <w:rFonts w:ascii="Times New Roman" w:hAnsi="Times New Roman" w:cs="Times New Roman"/>
          <w:b/>
          <w:bCs/>
          <w:sz w:val="24"/>
          <w:szCs w:val="24"/>
        </w:rPr>
        <w:t>cotisation CCCA-BTP</w:t>
      </w:r>
      <w:r w:rsidRPr="005A5A24">
        <w:rPr>
          <w:rFonts w:ascii="Times New Roman" w:hAnsi="Times New Roman" w:cs="Times New Roman"/>
          <w:sz w:val="24"/>
          <w:szCs w:val="24"/>
        </w:rPr>
        <w:t xml:space="preserve"> est une contribution spécifique versée par les entreprises du BTP pour financer la formation professionnelle initiale, notamment l’apprentissage, dans les métiers du bâtiment et des travaux publics. Elle est destinée au </w:t>
      </w:r>
      <w:r w:rsidRPr="001B7F6A">
        <w:rPr>
          <w:rFonts w:ascii="Times New Roman" w:hAnsi="Times New Roman" w:cs="Times New Roman"/>
          <w:b/>
          <w:bCs/>
          <w:sz w:val="24"/>
          <w:szCs w:val="24"/>
        </w:rPr>
        <w:t>C</w:t>
      </w:r>
      <w:r w:rsidRPr="005A5A24">
        <w:rPr>
          <w:rFonts w:ascii="Times New Roman" w:hAnsi="Times New Roman" w:cs="Times New Roman"/>
          <w:sz w:val="24"/>
          <w:szCs w:val="24"/>
        </w:rPr>
        <w:t xml:space="preserve">omité de </w:t>
      </w:r>
      <w:r w:rsidRPr="001B7F6A">
        <w:rPr>
          <w:rFonts w:ascii="Times New Roman" w:hAnsi="Times New Roman" w:cs="Times New Roman"/>
          <w:b/>
          <w:bCs/>
          <w:sz w:val="24"/>
          <w:szCs w:val="24"/>
        </w:rPr>
        <w:t>C</w:t>
      </w:r>
      <w:r w:rsidRPr="005A5A24">
        <w:rPr>
          <w:rFonts w:ascii="Times New Roman" w:hAnsi="Times New Roman" w:cs="Times New Roman"/>
          <w:sz w:val="24"/>
          <w:szCs w:val="24"/>
        </w:rPr>
        <w:t xml:space="preserve">oncertation et de </w:t>
      </w:r>
      <w:r w:rsidRPr="001B7F6A">
        <w:rPr>
          <w:rFonts w:ascii="Times New Roman" w:hAnsi="Times New Roman" w:cs="Times New Roman"/>
          <w:b/>
          <w:bCs/>
          <w:sz w:val="24"/>
          <w:szCs w:val="24"/>
        </w:rPr>
        <w:t>C</w:t>
      </w:r>
      <w:r w:rsidRPr="005A5A24">
        <w:rPr>
          <w:rFonts w:ascii="Times New Roman" w:hAnsi="Times New Roman" w:cs="Times New Roman"/>
          <w:sz w:val="24"/>
          <w:szCs w:val="24"/>
        </w:rPr>
        <w:t>oordination de l’</w:t>
      </w:r>
      <w:r w:rsidRPr="001B7F6A">
        <w:rPr>
          <w:rFonts w:ascii="Times New Roman" w:hAnsi="Times New Roman" w:cs="Times New Roman"/>
          <w:b/>
          <w:bCs/>
          <w:sz w:val="24"/>
          <w:szCs w:val="24"/>
        </w:rPr>
        <w:t>A</w:t>
      </w:r>
      <w:r w:rsidRPr="005A5A24">
        <w:rPr>
          <w:rFonts w:ascii="Times New Roman" w:hAnsi="Times New Roman" w:cs="Times New Roman"/>
          <w:sz w:val="24"/>
          <w:szCs w:val="24"/>
        </w:rPr>
        <w:t>pprentissage du BTP (CCCA-BTP).</w:t>
      </w:r>
      <w:r w:rsidR="00183BB6" w:rsidRPr="00183BB6">
        <w:t xml:space="preserve"> </w:t>
      </w:r>
      <w:r w:rsidR="00183BB6">
        <w:rPr>
          <w:rFonts w:ascii="Times New Roman" w:hAnsi="Times New Roman" w:cs="Times New Roman"/>
          <w:sz w:val="24"/>
          <w:szCs w:val="24"/>
        </w:rPr>
        <w:t>Elle</w:t>
      </w:r>
      <w:r w:rsidR="00183BB6" w:rsidRPr="00183BB6">
        <w:rPr>
          <w:rFonts w:ascii="Times New Roman" w:hAnsi="Times New Roman" w:cs="Times New Roman"/>
          <w:sz w:val="24"/>
          <w:szCs w:val="24"/>
        </w:rPr>
        <w:t xml:space="preserve"> est due par toutes les entreprises exerçant une activité principale ou accessoire dans le secteur du BTP, qu’il s’agisse du bâtiment ou des travaux publics</w:t>
      </w:r>
    </w:p>
    <w:p w14:paraId="6ACC9A53" w14:textId="7FDAA24D" w:rsidR="007C75BD" w:rsidRDefault="00F018AB" w:rsidP="0086643B">
      <w:pPr>
        <w:jc w:val="both"/>
        <w:rPr>
          <w:rFonts w:ascii="Times New Roman" w:hAnsi="Times New Roman" w:cs="Times New Roman"/>
          <w:sz w:val="24"/>
          <w:szCs w:val="24"/>
        </w:rPr>
      </w:pPr>
      <w:r w:rsidRPr="00F018AB">
        <w:rPr>
          <w:rFonts w:ascii="Times New Roman" w:hAnsi="Times New Roman" w:cs="Times New Roman"/>
          <w:noProof/>
          <w:sz w:val="24"/>
          <w:szCs w:val="24"/>
        </w:rPr>
        <w:lastRenderedPageBreak/>
        <w:drawing>
          <wp:inline distT="0" distB="0" distL="0" distR="0" wp14:anchorId="01915F62" wp14:editId="6F47E508">
            <wp:extent cx="5760720" cy="1996440"/>
            <wp:effectExtent l="0" t="0" r="0" b="3810"/>
            <wp:docPr id="8202646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264602" name=""/>
                    <pic:cNvPicPr/>
                  </pic:nvPicPr>
                  <pic:blipFill>
                    <a:blip r:embed="rId31"/>
                    <a:stretch>
                      <a:fillRect/>
                    </a:stretch>
                  </pic:blipFill>
                  <pic:spPr>
                    <a:xfrm>
                      <a:off x="0" y="0"/>
                      <a:ext cx="5760720" cy="1996440"/>
                    </a:xfrm>
                    <a:prstGeom prst="rect">
                      <a:avLst/>
                    </a:prstGeom>
                  </pic:spPr>
                </pic:pic>
              </a:graphicData>
            </a:graphic>
          </wp:inline>
        </w:drawing>
      </w:r>
    </w:p>
    <w:p w14:paraId="1AFB5176" w14:textId="71992893"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w:t>
      </w:r>
      <w:r w:rsidR="00A07E80">
        <w:rPr>
          <w:rFonts w:ascii="Times New Roman" w:hAnsi="Times New Roman" w:cs="Times New Roman"/>
          <w:sz w:val="24"/>
          <w:szCs w:val="24"/>
        </w:rPr>
        <w:t>et à l’APAS</w:t>
      </w:r>
      <w:r w:rsidR="00750F0C">
        <w:rPr>
          <w:rFonts w:ascii="Times New Roman" w:hAnsi="Times New Roman" w:cs="Times New Roman"/>
          <w:sz w:val="24"/>
          <w:szCs w:val="24"/>
        </w:rPr>
        <w:t xml:space="preserve"> (dont l’entreprise est ici exemptée) </w:t>
      </w:r>
      <w:r>
        <w:rPr>
          <w:rFonts w:ascii="Times New Roman" w:hAnsi="Times New Roman" w:cs="Times New Roman"/>
          <w:sz w:val="24"/>
          <w:szCs w:val="24"/>
        </w:rPr>
        <w:t>ne comprend pas l’indemnité de trajet</w:t>
      </w:r>
      <w:r w:rsidR="001B7F6A">
        <w:rPr>
          <w:rFonts w:ascii="Times New Roman" w:hAnsi="Times New Roman" w:cs="Times New Roman"/>
          <w:sz w:val="24"/>
          <w:szCs w:val="24"/>
        </w:rPr>
        <w:t xml:space="preserve"> ni la prime de transport.</w:t>
      </w:r>
    </w:p>
    <w:p w14:paraId="60E31BA3" w14:textId="072E7466"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p>
    <w:p w14:paraId="3920C813" w14:textId="3C1781D4" w:rsidR="000F0F8F" w:rsidRDefault="000F0F8F" w:rsidP="009F3F60">
      <w:pPr>
        <w:jc w:val="both"/>
        <w:rPr>
          <w:rFonts w:ascii="Times New Roman" w:hAnsi="Times New Roman" w:cs="Times New Roman"/>
          <w:noProof/>
          <w:sz w:val="24"/>
          <w:szCs w:val="24"/>
        </w:rPr>
      </w:pPr>
    </w:p>
    <w:p w14:paraId="633A5EB3" w14:textId="6BD68683" w:rsidR="00E8352D" w:rsidRDefault="00E8352D" w:rsidP="009F3F60">
      <w:pPr>
        <w:jc w:val="both"/>
        <w:rPr>
          <w:rFonts w:ascii="Times New Roman" w:hAnsi="Times New Roman" w:cs="Times New Roman"/>
          <w:noProof/>
          <w:sz w:val="24"/>
          <w:szCs w:val="24"/>
        </w:rPr>
      </w:pPr>
      <w:r w:rsidRPr="00E8352D">
        <w:rPr>
          <w:rFonts w:ascii="Times New Roman" w:hAnsi="Times New Roman" w:cs="Times New Roman"/>
          <w:noProof/>
          <w:sz w:val="24"/>
          <w:szCs w:val="24"/>
        </w:rPr>
        <w:drawing>
          <wp:inline distT="0" distB="0" distL="0" distR="0" wp14:anchorId="1FF348AD" wp14:editId="093D13D4">
            <wp:extent cx="5760720" cy="2569210"/>
            <wp:effectExtent l="0" t="0" r="0" b="2540"/>
            <wp:docPr id="4115044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504446" name=""/>
                    <pic:cNvPicPr/>
                  </pic:nvPicPr>
                  <pic:blipFill>
                    <a:blip r:embed="rId32"/>
                    <a:stretch>
                      <a:fillRect/>
                    </a:stretch>
                  </pic:blipFill>
                  <pic:spPr>
                    <a:xfrm>
                      <a:off x="0" y="0"/>
                      <a:ext cx="5760720" cy="2569210"/>
                    </a:xfrm>
                    <a:prstGeom prst="rect">
                      <a:avLst/>
                    </a:prstGeom>
                  </pic:spPr>
                </pic:pic>
              </a:graphicData>
            </a:graphic>
          </wp:inline>
        </w:drawing>
      </w:r>
    </w:p>
    <w:p w14:paraId="227F9DC6" w14:textId="77777777" w:rsidR="00E8352D" w:rsidRDefault="00E8352D" w:rsidP="009F3F60">
      <w:pPr>
        <w:jc w:val="both"/>
        <w:rPr>
          <w:rFonts w:ascii="Times New Roman" w:hAnsi="Times New Roman" w:cs="Times New Roman"/>
          <w:noProof/>
          <w:sz w:val="24"/>
          <w:szCs w:val="24"/>
        </w:rPr>
      </w:pPr>
    </w:p>
    <w:p w14:paraId="36A74D92" w14:textId="163FAD11" w:rsidR="00E8352D" w:rsidRDefault="00E8352D" w:rsidP="009F3F60">
      <w:pPr>
        <w:jc w:val="both"/>
        <w:rPr>
          <w:rFonts w:ascii="Times New Roman" w:hAnsi="Times New Roman" w:cs="Times New Roman"/>
          <w:sz w:val="24"/>
          <w:szCs w:val="24"/>
        </w:rPr>
      </w:pPr>
      <w:r>
        <w:rPr>
          <w:noProof/>
        </w:rPr>
        <w:drawing>
          <wp:inline distT="0" distB="0" distL="0" distR="0" wp14:anchorId="23DF2B63" wp14:editId="3537DB6B">
            <wp:extent cx="5760720" cy="541020"/>
            <wp:effectExtent l="0" t="0" r="0" b="0"/>
            <wp:docPr id="6" name="Image 5">
              <a:extLst xmlns:a="http://schemas.openxmlformats.org/drawingml/2006/main">
                <a:ext uri="{FF2B5EF4-FFF2-40B4-BE49-F238E27FC236}">
                  <a16:creationId xmlns:a16="http://schemas.microsoft.com/office/drawing/2014/main" id="{36E69A34-EA35-E098-3AE4-1AAD4AC1A1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36E69A34-EA35-E098-3AE4-1AAD4AC1A16F}"/>
                        </a:ext>
                      </a:extLst>
                    </pic:cNvPr>
                    <pic:cNvPicPr>
                      <a:picLocks noChangeAspect="1"/>
                    </pic:cNvPicPr>
                  </pic:nvPicPr>
                  <pic:blipFill>
                    <a:blip r:embed="rId33"/>
                    <a:stretch>
                      <a:fillRect/>
                    </a:stretch>
                  </pic:blipFill>
                  <pic:spPr>
                    <a:xfrm>
                      <a:off x="0" y="0"/>
                      <a:ext cx="5760720" cy="541020"/>
                    </a:xfrm>
                    <a:prstGeom prst="rect">
                      <a:avLst/>
                    </a:prstGeom>
                  </pic:spPr>
                </pic:pic>
              </a:graphicData>
            </a:graphic>
          </wp:inline>
        </w:drawing>
      </w:r>
    </w:p>
    <w:p w14:paraId="4180743F" w14:textId="6C870D59" w:rsidR="00333590" w:rsidRDefault="00333590" w:rsidP="009F3F60">
      <w:pPr>
        <w:jc w:val="both"/>
        <w:rPr>
          <w:rFonts w:ascii="Times New Roman" w:hAnsi="Times New Roman" w:cs="Times New Roman"/>
          <w:sz w:val="24"/>
          <w:szCs w:val="24"/>
        </w:rPr>
      </w:pPr>
    </w:p>
    <w:p w14:paraId="5FD42E96" w14:textId="14D39443" w:rsidR="00AC6370" w:rsidRDefault="00E8352D" w:rsidP="00333590">
      <w:pPr>
        <w:jc w:val="both"/>
        <w:rPr>
          <w:rFonts w:ascii="Times New Roman" w:hAnsi="Times New Roman" w:cs="Times New Roman"/>
          <w:sz w:val="24"/>
          <w:szCs w:val="24"/>
        </w:rPr>
      </w:pPr>
      <w:r w:rsidRPr="00E8352D">
        <w:rPr>
          <w:rFonts w:ascii="Times New Roman" w:hAnsi="Times New Roman" w:cs="Times New Roman"/>
          <w:noProof/>
          <w:sz w:val="24"/>
          <w:szCs w:val="24"/>
        </w:rPr>
        <w:drawing>
          <wp:inline distT="0" distB="0" distL="0" distR="0" wp14:anchorId="13EB9DFE" wp14:editId="64F8E450">
            <wp:extent cx="5760720" cy="1054735"/>
            <wp:effectExtent l="0" t="0" r="0" b="0"/>
            <wp:docPr id="9991728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172830" name=""/>
                    <pic:cNvPicPr/>
                  </pic:nvPicPr>
                  <pic:blipFill>
                    <a:blip r:embed="rId34"/>
                    <a:stretch>
                      <a:fillRect/>
                    </a:stretch>
                  </pic:blipFill>
                  <pic:spPr>
                    <a:xfrm>
                      <a:off x="0" y="0"/>
                      <a:ext cx="5760720" cy="1054735"/>
                    </a:xfrm>
                    <a:prstGeom prst="rect">
                      <a:avLst/>
                    </a:prstGeom>
                  </pic:spPr>
                </pic:pic>
              </a:graphicData>
            </a:graphic>
          </wp:inline>
        </w:drawing>
      </w:r>
    </w:p>
    <w:p w14:paraId="4803CE60" w14:textId="40F00404" w:rsidR="009D1D5F" w:rsidRDefault="00E8352D" w:rsidP="00333590">
      <w:pPr>
        <w:jc w:val="both"/>
        <w:rPr>
          <w:rFonts w:ascii="Times New Roman" w:hAnsi="Times New Roman" w:cs="Times New Roman"/>
          <w:sz w:val="24"/>
          <w:szCs w:val="24"/>
        </w:rPr>
      </w:pPr>
      <w:r w:rsidRPr="00E8352D">
        <w:rPr>
          <w:rFonts w:ascii="Times New Roman" w:hAnsi="Times New Roman" w:cs="Times New Roman"/>
          <w:noProof/>
          <w:sz w:val="24"/>
          <w:szCs w:val="24"/>
        </w:rPr>
        <w:lastRenderedPageBreak/>
        <w:drawing>
          <wp:inline distT="0" distB="0" distL="0" distR="0" wp14:anchorId="52D6F42E" wp14:editId="44DA1D59">
            <wp:extent cx="5760720" cy="1690370"/>
            <wp:effectExtent l="0" t="0" r="0" b="5080"/>
            <wp:docPr id="15763742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374256" name=""/>
                    <pic:cNvPicPr/>
                  </pic:nvPicPr>
                  <pic:blipFill>
                    <a:blip r:embed="rId35"/>
                    <a:stretch>
                      <a:fillRect/>
                    </a:stretch>
                  </pic:blipFill>
                  <pic:spPr>
                    <a:xfrm>
                      <a:off x="0" y="0"/>
                      <a:ext cx="5760720" cy="1690370"/>
                    </a:xfrm>
                    <a:prstGeom prst="rect">
                      <a:avLst/>
                    </a:prstGeom>
                  </pic:spPr>
                </pic:pic>
              </a:graphicData>
            </a:graphic>
          </wp:inline>
        </w:drawing>
      </w:r>
    </w:p>
    <w:p w14:paraId="0C0C734B" w14:textId="49D74DA3" w:rsidR="001B7F6A" w:rsidRDefault="001B7F6A" w:rsidP="00333590">
      <w:pPr>
        <w:jc w:val="both"/>
        <w:rPr>
          <w:rFonts w:ascii="Times New Roman" w:hAnsi="Times New Roman" w:cs="Times New Roman"/>
          <w:sz w:val="24"/>
          <w:szCs w:val="24"/>
        </w:rPr>
      </w:pPr>
    </w:p>
    <w:p w14:paraId="081281D4" w14:textId="4FFBF9C4" w:rsidR="007065B7" w:rsidRDefault="007065B7" w:rsidP="00333590">
      <w:pPr>
        <w:jc w:val="both"/>
        <w:rPr>
          <w:rFonts w:ascii="Times New Roman" w:hAnsi="Times New Roman" w:cs="Times New Roman"/>
          <w:sz w:val="24"/>
          <w:szCs w:val="24"/>
        </w:rPr>
      </w:pPr>
    </w:p>
    <w:p w14:paraId="7B47EE22" w14:textId="2034C2CD"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w:t>
      </w:r>
      <w:r w:rsidRPr="00B532FC">
        <w:rPr>
          <w:rFonts w:ascii="Times New Roman" w:hAnsi="Times New Roman" w:cs="Times New Roman"/>
          <w:b/>
          <w:bCs/>
          <w:sz w:val="24"/>
          <w:szCs w:val="24"/>
        </w:rPr>
        <w:t xml:space="preserve">ligne </w:t>
      </w:r>
      <w:r w:rsidR="00D02047" w:rsidRPr="00B532FC">
        <w:rPr>
          <w:rFonts w:ascii="Times New Roman" w:hAnsi="Times New Roman" w:cs="Times New Roman"/>
          <w:b/>
          <w:bCs/>
          <w:sz w:val="24"/>
          <w:szCs w:val="24"/>
        </w:rPr>
        <w:t>7</w:t>
      </w:r>
      <w:r w:rsidR="00332FC2">
        <w:rPr>
          <w:rFonts w:ascii="Times New Roman" w:hAnsi="Times New Roman" w:cs="Times New Roman"/>
          <w:b/>
          <w:bCs/>
          <w:sz w:val="24"/>
          <w:szCs w:val="24"/>
        </w:rPr>
        <w:t>0</w:t>
      </w:r>
      <w:r w:rsidR="005976BB">
        <w:rPr>
          <w:rFonts w:ascii="Times New Roman" w:hAnsi="Times New Roman" w:cs="Times New Roman"/>
          <w:sz w:val="24"/>
          <w:szCs w:val="24"/>
        </w:rPr>
        <w:t xml:space="preserve"> </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65E1DA20" w:rsidR="00D06DA7" w:rsidRDefault="00A00342">
      <w:pPr>
        <w:rPr>
          <w:rFonts w:ascii="Times New Roman" w:hAnsi="Times New Roman" w:cs="Times New Roman"/>
          <w:sz w:val="24"/>
          <w:szCs w:val="24"/>
        </w:rPr>
      </w:pPr>
      <w:r w:rsidRPr="00A00342">
        <w:rPr>
          <w:rFonts w:ascii="Times New Roman" w:hAnsi="Times New Roman" w:cs="Times New Roman"/>
          <w:noProof/>
          <w:sz w:val="24"/>
          <w:szCs w:val="24"/>
        </w:rPr>
        <w:drawing>
          <wp:inline distT="0" distB="0" distL="0" distR="0" wp14:anchorId="2479EB8C" wp14:editId="7F9D26DB">
            <wp:extent cx="5760720" cy="2061845"/>
            <wp:effectExtent l="0" t="0" r="0" b="0"/>
            <wp:docPr id="156575786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757862" name=""/>
                    <pic:cNvPicPr/>
                  </pic:nvPicPr>
                  <pic:blipFill>
                    <a:blip r:embed="rId36"/>
                    <a:stretch>
                      <a:fillRect/>
                    </a:stretch>
                  </pic:blipFill>
                  <pic:spPr>
                    <a:xfrm>
                      <a:off x="0" y="0"/>
                      <a:ext cx="5760720" cy="2061845"/>
                    </a:xfrm>
                    <a:prstGeom prst="rect">
                      <a:avLst/>
                    </a:prstGeom>
                  </pic:spPr>
                </pic:pic>
              </a:graphicData>
            </a:graphic>
          </wp:inline>
        </w:drawing>
      </w:r>
    </w:p>
    <w:p w14:paraId="78343274" w14:textId="1FB0F51B" w:rsidR="00835198" w:rsidRDefault="0089253C">
      <w:pPr>
        <w:rPr>
          <w:rFonts w:ascii="Times New Roman" w:hAnsi="Times New Roman" w:cs="Times New Roman"/>
          <w:sz w:val="24"/>
          <w:szCs w:val="24"/>
        </w:rPr>
      </w:pPr>
      <w:r w:rsidRPr="0089253C">
        <w:rPr>
          <w:rFonts w:ascii="Times New Roman" w:hAnsi="Times New Roman" w:cs="Times New Roman"/>
          <w:noProof/>
          <w:sz w:val="24"/>
          <w:szCs w:val="24"/>
        </w:rPr>
        <w:lastRenderedPageBreak/>
        <w:drawing>
          <wp:inline distT="0" distB="0" distL="0" distR="0" wp14:anchorId="62B7CBAC" wp14:editId="6A044E5D">
            <wp:extent cx="5760720" cy="1251585"/>
            <wp:effectExtent l="0" t="0" r="0" b="5715"/>
            <wp:docPr id="4645971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97150" name=""/>
                    <pic:cNvPicPr/>
                  </pic:nvPicPr>
                  <pic:blipFill>
                    <a:blip r:embed="rId37"/>
                    <a:stretch>
                      <a:fillRect/>
                    </a:stretch>
                  </pic:blipFill>
                  <pic:spPr>
                    <a:xfrm>
                      <a:off x="0" y="0"/>
                      <a:ext cx="5760720" cy="1251585"/>
                    </a:xfrm>
                    <a:prstGeom prst="rect">
                      <a:avLst/>
                    </a:prstGeom>
                  </pic:spPr>
                </pic:pic>
              </a:graphicData>
            </a:graphic>
          </wp:inline>
        </w:drawing>
      </w:r>
    </w:p>
    <w:p w14:paraId="2BCF092C" w14:textId="4FBD6AB7" w:rsidR="00835198" w:rsidRDefault="00E8073F">
      <w:pPr>
        <w:rPr>
          <w:rFonts w:ascii="Times New Roman" w:hAnsi="Times New Roman" w:cs="Times New Roman"/>
          <w:sz w:val="24"/>
          <w:szCs w:val="24"/>
        </w:rPr>
      </w:pPr>
      <w:r>
        <w:rPr>
          <w:rFonts w:ascii="Times New Roman" w:hAnsi="Times New Roman" w:cs="Times New Roman"/>
          <w:sz w:val="24"/>
          <w:szCs w:val="24"/>
        </w:rPr>
        <w:t xml:space="preserve">Calculée sur le brut, la RGCP </w:t>
      </w:r>
      <w:proofErr w:type="gramStart"/>
      <w:r>
        <w:rPr>
          <w:rFonts w:ascii="Times New Roman" w:hAnsi="Times New Roman" w:cs="Times New Roman"/>
          <w:sz w:val="24"/>
          <w:szCs w:val="24"/>
        </w:rPr>
        <w:t>est  :</w:t>
      </w:r>
      <w:proofErr w:type="gramEnd"/>
      <w:r>
        <w:rPr>
          <w:rFonts w:ascii="Times New Roman" w:hAnsi="Times New Roman" w:cs="Times New Roman"/>
          <w:sz w:val="24"/>
          <w:szCs w:val="24"/>
        </w:rPr>
        <w:t xml:space="preserve">  </w:t>
      </w:r>
    </w:p>
    <w:p w14:paraId="6CAE81DC" w14:textId="45E7074C" w:rsidR="00E8073F" w:rsidRDefault="00974FAA">
      <w:pPr>
        <w:rPr>
          <w:rFonts w:ascii="Times New Roman" w:hAnsi="Times New Roman" w:cs="Times New Roman"/>
          <w:sz w:val="24"/>
          <w:szCs w:val="24"/>
        </w:rPr>
      </w:pPr>
      <w:r w:rsidRPr="00974FAA">
        <w:rPr>
          <w:rFonts w:ascii="Times New Roman" w:hAnsi="Times New Roman" w:cs="Times New Roman"/>
          <w:noProof/>
          <w:sz w:val="24"/>
          <w:szCs w:val="24"/>
        </w:rPr>
        <w:drawing>
          <wp:inline distT="0" distB="0" distL="0" distR="0" wp14:anchorId="4B0FD257" wp14:editId="38117B32">
            <wp:extent cx="5760720" cy="1649095"/>
            <wp:effectExtent l="0" t="0" r="0" b="8255"/>
            <wp:docPr id="8277872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787255" name=""/>
                    <pic:cNvPicPr/>
                  </pic:nvPicPr>
                  <pic:blipFill>
                    <a:blip r:embed="rId38"/>
                    <a:stretch>
                      <a:fillRect/>
                    </a:stretch>
                  </pic:blipFill>
                  <pic:spPr>
                    <a:xfrm>
                      <a:off x="0" y="0"/>
                      <a:ext cx="5760720" cy="1649095"/>
                    </a:xfrm>
                    <a:prstGeom prst="rect">
                      <a:avLst/>
                    </a:prstGeom>
                  </pic:spPr>
                </pic:pic>
              </a:graphicData>
            </a:graphic>
          </wp:inline>
        </w:drawing>
      </w:r>
    </w:p>
    <w:p w14:paraId="4E630144" w14:textId="77777777" w:rsidR="00E8073F" w:rsidRDefault="00E8073F">
      <w:pPr>
        <w:rPr>
          <w:rFonts w:ascii="Times New Roman" w:hAnsi="Times New Roman" w:cs="Times New Roman"/>
          <w:sz w:val="24"/>
          <w:szCs w:val="24"/>
        </w:rPr>
      </w:pPr>
    </w:p>
    <w:p w14:paraId="03166E27" w14:textId="6F36D6A4" w:rsidR="00917982" w:rsidRDefault="001B7F6A" w:rsidP="00917982">
      <w:pPr>
        <w:jc w:val="both"/>
        <w:rPr>
          <w:rFonts w:ascii="Times New Roman" w:hAnsi="Times New Roman" w:cs="Times New Roman"/>
          <w:sz w:val="24"/>
          <w:szCs w:val="24"/>
        </w:rPr>
      </w:pPr>
      <w:r w:rsidRPr="001B7F6A">
        <w:rPr>
          <w:rFonts w:ascii="Times New Roman" w:hAnsi="Times New Roman" w:cs="Times New Roman"/>
          <w:noProof/>
          <w:sz w:val="24"/>
          <w:szCs w:val="24"/>
        </w:rPr>
        <w:drawing>
          <wp:inline distT="0" distB="0" distL="0" distR="0" wp14:anchorId="22C7F807" wp14:editId="20B18F22">
            <wp:extent cx="5760720" cy="477520"/>
            <wp:effectExtent l="0" t="0" r="0" b="0"/>
            <wp:docPr id="21081421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142113" name=""/>
                    <pic:cNvPicPr/>
                  </pic:nvPicPr>
                  <pic:blipFill>
                    <a:blip r:embed="rId39"/>
                    <a:stretch>
                      <a:fillRect/>
                    </a:stretch>
                  </pic:blipFill>
                  <pic:spPr>
                    <a:xfrm>
                      <a:off x="0" y="0"/>
                      <a:ext cx="5760720" cy="477520"/>
                    </a:xfrm>
                    <a:prstGeom prst="rect">
                      <a:avLst/>
                    </a:prstGeom>
                  </pic:spPr>
                </pic:pic>
              </a:graphicData>
            </a:graphic>
          </wp:inline>
        </w:drawing>
      </w:r>
      <w:r w:rsidR="0088049E">
        <w:rPr>
          <w:rFonts w:ascii="Times New Roman" w:hAnsi="Times New Roman" w:cs="Times New Roman"/>
          <w:sz w:val="24"/>
          <w:szCs w:val="24"/>
        </w:rPr>
        <w:t>On compare ici</w:t>
      </w:r>
      <w:r w:rsidR="000D5FE9">
        <w:rPr>
          <w:rFonts w:ascii="Times New Roman" w:hAnsi="Times New Roman" w:cs="Times New Roman"/>
          <w:sz w:val="24"/>
          <w:szCs w:val="24"/>
        </w:rPr>
        <w:t xml:space="preserve"> </w:t>
      </w:r>
      <w:r>
        <w:rPr>
          <w:rFonts w:ascii="Times New Roman" w:hAnsi="Times New Roman" w:cs="Times New Roman"/>
          <w:b/>
          <w:bCs/>
          <w:sz w:val="24"/>
          <w:szCs w:val="24"/>
        </w:rPr>
        <w:t>517,87</w:t>
      </w:r>
      <w:r w:rsidR="000D5FE9">
        <w:rPr>
          <w:rFonts w:ascii="Times New Roman" w:hAnsi="Times New Roman" w:cs="Times New Roman"/>
          <w:sz w:val="24"/>
          <w:szCs w:val="24"/>
        </w:rPr>
        <w:t xml:space="preserve"> (l</w:t>
      </w:r>
      <w:r w:rsidR="0088049E">
        <w:rPr>
          <w:rFonts w:ascii="Times New Roman" w:hAnsi="Times New Roman" w:cs="Times New Roman"/>
          <w:sz w:val="24"/>
          <w:szCs w:val="24"/>
        </w:rPr>
        <w:t>a RGCP calculée sur le brut abattu</w:t>
      </w:r>
      <w:proofErr w:type="gramStart"/>
      <w:r w:rsidR="0088049E">
        <w:rPr>
          <w:rFonts w:ascii="Times New Roman" w:hAnsi="Times New Roman" w:cs="Times New Roman"/>
          <w:sz w:val="24"/>
          <w:szCs w:val="24"/>
        </w:rPr>
        <w:t>) )</w:t>
      </w:r>
      <w:proofErr w:type="gramEnd"/>
      <w:r w:rsidR="004E186D">
        <w:rPr>
          <w:rFonts w:ascii="Times New Roman" w:hAnsi="Times New Roman" w:cs="Times New Roman"/>
          <w:sz w:val="24"/>
          <w:szCs w:val="24"/>
        </w:rPr>
        <w:t xml:space="preserve"> </w:t>
      </w:r>
      <w:r w:rsidR="0088049E">
        <w:rPr>
          <w:rFonts w:ascii="Times New Roman" w:hAnsi="Times New Roman" w:cs="Times New Roman"/>
          <w:sz w:val="24"/>
          <w:szCs w:val="24"/>
        </w:rPr>
        <w:t>à 130% de la RGCP calculée sur le brut</w:t>
      </w:r>
      <w:r>
        <w:rPr>
          <w:rFonts w:ascii="Times New Roman" w:hAnsi="Times New Roman" w:cs="Times New Roman"/>
          <w:sz w:val="24"/>
          <w:szCs w:val="24"/>
        </w:rPr>
        <w:t xml:space="preserve"> 414,76*130%=</w:t>
      </w:r>
      <w:r w:rsidR="0088049E">
        <w:rPr>
          <w:rFonts w:ascii="Times New Roman" w:hAnsi="Times New Roman" w:cs="Times New Roman"/>
          <w:sz w:val="24"/>
          <w:szCs w:val="24"/>
        </w:rPr>
        <w:t xml:space="preserve"> </w:t>
      </w:r>
      <w:r w:rsidR="000D5FE9" w:rsidRPr="000D5FE9">
        <w:rPr>
          <w:rFonts w:ascii="Times New Roman" w:hAnsi="Times New Roman" w:cs="Times New Roman"/>
          <w:b/>
          <w:bCs/>
          <w:sz w:val="24"/>
          <w:szCs w:val="24"/>
        </w:rPr>
        <w:t>539,19</w:t>
      </w:r>
      <w:r w:rsidR="0088049E">
        <w:rPr>
          <w:rFonts w:ascii="Times New Roman" w:hAnsi="Times New Roman" w:cs="Times New Roman"/>
          <w:sz w:val="24"/>
          <w:szCs w:val="24"/>
        </w:rPr>
        <w:t xml:space="preserve">) et on prend le plus petit de ces 2 montants soit donc </w:t>
      </w:r>
      <w:r>
        <w:rPr>
          <w:rFonts w:ascii="Times New Roman" w:hAnsi="Times New Roman" w:cs="Times New Roman"/>
          <w:b/>
          <w:bCs/>
          <w:sz w:val="24"/>
          <w:szCs w:val="24"/>
        </w:rPr>
        <w:t>517,87</w:t>
      </w:r>
      <w:r w:rsidR="004E186D">
        <w:rPr>
          <w:rFonts w:ascii="Times New Roman" w:hAnsi="Times New Roman" w:cs="Times New Roman"/>
          <w:sz w:val="24"/>
          <w:szCs w:val="24"/>
        </w:rPr>
        <w:t xml:space="preserve">. </w:t>
      </w:r>
      <w:r w:rsidR="00C6675D">
        <w:rPr>
          <w:rFonts w:ascii="Times New Roman" w:hAnsi="Times New Roman" w:cs="Times New Roman"/>
          <w:sz w:val="24"/>
          <w:szCs w:val="24"/>
        </w:rPr>
        <w:t>Il faut y ajouter le montant de la Déduction forfaitaire sur les heures supplémentaires</w:t>
      </w:r>
      <w:r w:rsidR="00917982">
        <w:rPr>
          <w:rFonts w:ascii="Times New Roman" w:hAnsi="Times New Roman" w:cs="Times New Roman"/>
          <w:sz w:val="24"/>
          <w:szCs w:val="24"/>
        </w:rPr>
        <w:t xml:space="preserve"> </w:t>
      </w:r>
      <w:r w:rsidR="000D5FE9">
        <w:rPr>
          <w:rFonts w:ascii="Times New Roman" w:hAnsi="Times New Roman" w:cs="Times New Roman"/>
          <w:sz w:val="24"/>
          <w:szCs w:val="24"/>
        </w:rPr>
        <w:t xml:space="preserve">(mais non applicable ici) </w:t>
      </w:r>
      <w:r w:rsidR="00917982">
        <w:rPr>
          <w:rFonts w:ascii="Times New Roman" w:hAnsi="Times New Roman" w:cs="Times New Roman"/>
          <w:sz w:val="24"/>
          <w:szCs w:val="24"/>
        </w:rPr>
        <w:t xml:space="preserve">Ce montant </w:t>
      </w:r>
      <w:r w:rsidR="00E9111D">
        <w:rPr>
          <w:rFonts w:ascii="Times New Roman" w:hAnsi="Times New Roman" w:cs="Times New Roman"/>
          <w:sz w:val="24"/>
          <w:szCs w:val="24"/>
        </w:rPr>
        <w:t>est</w:t>
      </w:r>
      <w:r w:rsidR="00917982">
        <w:rPr>
          <w:rFonts w:ascii="Times New Roman" w:hAnsi="Times New Roman" w:cs="Times New Roman"/>
          <w:sz w:val="24"/>
          <w:szCs w:val="24"/>
        </w:rPr>
        <w:t xml:space="preserve"> reporté dans la cellule </w:t>
      </w:r>
      <w:r w:rsidR="00917982" w:rsidRPr="00E73BC0">
        <w:rPr>
          <w:rFonts w:ascii="Times New Roman" w:hAnsi="Times New Roman" w:cs="Times New Roman"/>
          <w:b/>
          <w:bCs/>
          <w:sz w:val="24"/>
          <w:szCs w:val="24"/>
        </w:rPr>
        <w:t>J</w:t>
      </w:r>
      <w:r w:rsidR="00917982">
        <w:rPr>
          <w:rFonts w:ascii="Times New Roman" w:hAnsi="Times New Roman" w:cs="Times New Roman"/>
          <w:b/>
          <w:bCs/>
          <w:sz w:val="24"/>
          <w:szCs w:val="24"/>
        </w:rPr>
        <w:t>70</w:t>
      </w:r>
      <w:r w:rsidR="00917982">
        <w:rPr>
          <w:rFonts w:ascii="Times New Roman" w:hAnsi="Times New Roman" w:cs="Times New Roman"/>
          <w:sz w:val="24"/>
          <w:szCs w:val="24"/>
        </w:rPr>
        <w:t xml:space="preserve"> du bulletin de paie avec un signe négatif </w:t>
      </w:r>
    </w:p>
    <w:p w14:paraId="319AAD3E" w14:textId="20F512C1" w:rsidR="00C6675D" w:rsidRDefault="00C6675D" w:rsidP="001D18D5">
      <w:pPr>
        <w:jc w:val="both"/>
        <w:rPr>
          <w:rFonts w:ascii="Times New Roman" w:hAnsi="Times New Roman" w:cs="Times New Roman"/>
          <w:sz w:val="24"/>
          <w:szCs w:val="24"/>
        </w:rPr>
      </w:pPr>
      <w:r>
        <w:rPr>
          <w:rFonts w:ascii="Times New Roman" w:hAnsi="Times New Roman" w:cs="Times New Roman"/>
          <w:sz w:val="24"/>
          <w:szCs w:val="24"/>
        </w:rPr>
        <w:t xml:space="preserve"> </w:t>
      </w:r>
      <w:r w:rsidR="000D5FE9">
        <w:rPr>
          <w:rFonts w:ascii="Times New Roman" w:hAnsi="Times New Roman" w:cs="Times New Roman"/>
          <w:sz w:val="24"/>
          <w:szCs w:val="24"/>
        </w:rPr>
        <w:t xml:space="preserve">Pour rappel, </w:t>
      </w:r>
      <w:r w:rsidR="00917982">
        <w:rPr>
          <w:rFonts w:ascii="Times New Roman" w:hAnsi="Times New Roman" w:cs="Times New Roman"/>
          <w:sz w:val="24"/>
          <w:szCs w:val="24"/>
        </w:rPr>
        <w:t xml:space="preserve">la déduction forfaitaire sur les heures supplémentaires </w:t>
      </w:r>
      <w:r w:rsidR="00F17480">
        <w:rPr>
          <w:rFonts w:ascii="Times New Roman" w:hAnsi="Times New Roman" w:cs="Times New Roman"/>
          <w:sz w:val="24"/>
          <w:szCs w:val="24"/>
        </w:rPr>
        <w:t xml:space="preserve">obéit aux règles suivantes : </w:t>
      </w:r>
    </w:p>
    <w:p w14:paraId="14C4BA3E" w14:textId="0FB46225" w:rsidR="00A046F3" w:rsidRDefault="00A046F3" w:rsidP="001D18D5">
      <w:pPr>
        <w:jc w:val="both"/>
        <w:rPr>
          <w:rFonts w:ascii="Times New Roman" w:hAnsi="Times New Roman" w:cs="Times New Roman"/>
          <w:sz w:val="24"/>
          <w:szCs w:val="24"/>
        </w:rPr>
      </w:pPr>
      <w:r>
        <w:rPr>
          <w:noProof/>
        </w:rPr>
        <w:drawing>
          <wp:inline distT="0" distB="0" distL="0" distR="0" wp14:anchorId="1625E788" wp14:editId="4B50E936">
            <wp:extent cx="5760720" cy="2851785"/>
            <wp:effectExtent l="0" t="0" r="0" b="5715"/>
            <wp:docPr id="7"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40"/>
                    <a:stretch>
                      <a:fillRect/>
                    </a:stretch>
                  </pic:blipFill>
                  <pic:spPr>
                    <a:xfrm>
                      <a:off x="0" y="0"/>
                      <a:ext cx="5760720" cy="2851785"/>
                    </a:xfrm>
                    <a:prstGeom prst="rect">
                      <a:avLst/>
                    </a:prstGeom>
                  </pic:spPr>
                </pic:pic>
              </a:graphicData>
            </a:graphic>
          </wp:inline>
        </w:drawing>
      </w:r>
    </w:p>
    <w:p w14:paraId="3AC0A873" w14:textId="74DD3191"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 </w:t>
      </w:r>
    </w:p>
    <w:p w14:paraId="601768E4" w14:textId="77777777" w:rsidR="00F32F75" w:rsidRDefault="00F32F75">
      <w:pPr>
        <w:rPr>
          <w:rFonts w:ascii="Times New Roman" w:hAnsi="Times New Roman" w:cs="Times New Roman"/>
          <w:b/>
          <w:bCs/>
          <w:sz w:val="24"/>
          <w:szCs w:val="24"/>
        </w:rPr>
      </w:pPr>
    </w:p>
    <w:p w14:paraId="0E320543" w14:textId="0F5FD294" w:rsidR="00305C6E" w:rsidRDefault="00305C6E">
      <w:pPr>
        <w:rPr>
          <w:rFonts w:ascii="Times New Roman" w:hAnsi="Times New Roman" w:cs="Times New Roman"/>
          <w:sz w:val="24"/>
          <w:szCs w:val="24"/>
        </w:rPr>
      </w:pP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7328AE77" w14:textId="126821E5" w:rsidR="000E7E4A" w:rsidRDefault="0006578A">
      <w:pPr>
        <w:rPr>
          <w:rFonts w:ascii="Times New Roman" w:hAnsi="Times New Roman" w:cs="Times New Roman"/>
          <w:sz w:val="24"/>
          <w:szCs w:val="24"/>
        </w:rPr>
      </w:pPr>
      <w:r w:rsidRPr="0006578A">
        <w:rPr>
          <w:rFonts w:ascii="Times New Roman" w:hAnsi="Times New Roman" w:cs="Times New Roman"/>
          <w:sz w:val="24"/>
          <w:szCs w:val="24"/>
        </w:rPr>
        <w:drawing>
          <wp:inline distT="0" distB="0" distL="0" distR="0" wp14:anchorId="3FE91AEB" wp14:editId="5DB0FB90">
            <wp:extent cx="5760720" cy="1529715"/>
            <wp:effectExtent l="0" t="0" r="0" b="0"/>
            <wp:docPr id="14102593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59370" name=""/>
                    <pic:cNvPicPr/>
                  </pic:nvPicPr>
                  <pic:blipFill>
                    <a:blip r:embed="rId41"/>
                    <a:stretch>
                      <a:fillRect/>
                    </a:stretch>
                  </pic:blipFill>
                  <pic:spPr>
                    <a:xfrm>
                      <a:off x="0" y="0"/>
                      <a:ext cx="5760720" cy="1529715"/>
                    </a:xfrm>
                    <a:prstGeom prst="rect">
                      <a:avLst/>
                    </a:prstGeom>
                  </pic:spPr>
                </pic:pic>
              </a:graphicData>
            </a:graphic>
          </wp:inline>
        </w:drawing>
      </w:r>
    </w:p>
    <w:p w14:paraId="552D487A" w14:textId="2E13C17D" w:rsidR="00E94F89" w:rsidRDefault="00700968" w:rsidP="00E94F89">
      <w:pPr>
        <w:jc w:val="both"/>
        <w:rPr>
          <w:rFonts w:ascii="Times New Roman" w:hAnsi="Times New Roman" w:cs="Times New Roman"/>
          <w:sz w:val="24"/>
          <w:szCs w:val="24"/>
        </w:rPr>
      </w:pPr>
      <w:r>
        <w:rPr>
          <w:rFonts w:ascii="Times New Roman" w:hAnsi="Times New Roman" w:cs="Times New Roman"/>
          <w:sz w:val="24"/>
          <w:szCs w:val="24"/>
        </w:rPr>
        <w:t xml:space="preserve">Le Montant net social </w:t>
      </w:r>
      <w:r w:rsidR="00264C72">
        <w:rPr>
          <w:rFonts w:ascii="Times New Roman" w:hAnsi="Times New Roman" w:cs="Times New Roman"/>
          <w:sz w:val="24"/>
          <w:szCs w:val="24"/>
        </w:rPr>
        <w:t>doit être réduit de l’indemnité de transport analysée ici en tant que frais professionnels</w:t>
      </w:r>
      <w:r w:rsidR="00E94F89">
        <w:rPr>
          <w:rFonts w:ascii="Times New Roman" w:hAnsi="Times New Roman" w:cs="Times New Roman"/>
          <w:sz w:val="24"/>
          <w:szCs w:val="24"/>
        </w:rPr>
        <w:t>. Mais compte tenu de l’hypothèse retenue que l’indemnité de trajet (comprise dans le brut) était analysée en tant que complément de salaire et non comme un remboursement de frais professionnels elle figure donc bien dans le MNS</w:t>
      </w:r>
      <w:r w:rsidR="001B7F6A">
        <w:rPr>
          <w:rFonts w:ascii="Times New Roman" w:hAnsi="Times New Roman" w:cs="Times New Roman"/>
          <w:sz w:val="24"/>
          <w:szCs w:val="24"/>
        </w:rPr>
        <w:t>.</w:t>
      </w:r>
      <w:r w:rsidR="00E94F89">
        <w:rPr>
          <w:rFonts w:ascii="Times New Roman" w:hAnsi="Times New Roman" w:cs="Times New Roman"/>
          <w:sz w:val="24"/>
          <w:szCs w:val="24"/>
        </w:rPr>
        <w:t xml:space="preserve"> </w:t>
      </w:r>
    </w:p>
    <w:p w14:paraId="43F5B45F" w14:textId="454262F6" w:rsidR="00E62ABE" w:rsidRDefault="00E62ABE">
      <w:pPr>
        <w:rPr>
          <w:rFonts w:ascii="Times New Roman" w:hAnsi="Times New Roman" w:cs="Times New Roman"/>
          <w:sz w:val="24"/>
          <w:szCs w:val="24"/>
        </w:rPr>
      </w:pPr>
    </w:p>
    <w:p w14:paraId="43E398D4" w14:textId="373A3AC4" w:rsidR="00700968" w:rsidRDefault="00E8352D">
      <w:pPr>
        <w:rPr>
          <w:rFonts w:ascii="Times New Roman" w:hAnsi="Times New Roman" w:cs="Times New Roman"/>
          <w:sz w:val="24"/>
          <w:szCs w:val="24"/>
        </w:rPr>
      </w:pPr>
      <w:r w:rsidRPr="00E8352D">
        <w:rPr>
          <w:rFonts w:ascii="Times New Roman" w:hAnsi="Times New Roman" w:cs="Times New Roman"/>
          <w:noProof/>
          <w:sz w:val="24"/>
          <w:szCs w:val="24"/>
        </w:rPr>
        <w:drawing>
          <wp:inline distT="0" distB="0" distL="0" distR="0" wp14:anchorId="4FED3F21" wp14:editId="741FD3EF">
            <wp:extent cx="5760720" cy="2095500"/>
            <wp:effectExtent l="0" t="0" r="0" b="0"/>
            <wp:docPr id="18133168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316886" name=""/>
                    <pic:cNvPicPr/>
                  </pic:nvPicPr>
                  <pic:blipFill>
                    <a:blip r:embed="rId42"/>
                    <a:stretch>
                      <a:fillRect/>
                    </a:stretch>
                  </pic:blipFill>
                  <pic:spPr>
                    <a:xfrm>
                      <a:off x="0" y="0"/>
                      <a:ext cx="5760720" cy="2095500"/>
                    </a:xfrm>
                    <a:prstGeom prst="rect">
                      <a:avLst/>
                    </a:prstGeom>
                  </pic:spPr>
                </pic:pic>
              </a:graphicData>
            </a:graphic>
          </wp:inline>
        </w:drawing>
      </w:r>
    </w:p>
    <w:p w14:paraId="06194CB2" w14:textId="7668B5DF" w:rsidR="00CC5BD4" w:rsidRDefault="00CC5BD4">
      <w:pPr>
        <w:rPr>
          <w:rFonts w:ascii="Times New Roman" w:hAnsi="Times New Roman" w:cs="Times New Roman"/>
          <w:sz w:val="24"/>
          <w:szCs w:val="24"/>
        </w:rPr>
      </w:pPr>
    </w:p>
    <w:p w14:paraId="517AF665" w14:textId="5FF746CE" w:rsidR="00CC5BD4" w:rsidRDefault="00E8352D" w:rsidP="000E7E4A">
      <w:pPr>
        <w:jc w:val="both"/>
        <w:rPr>
          <w:rFonts w:ascii="Times New Roman" w:hAnsi="Times New Roman" w:cs="Times New Roman"/>
          <w:sz w:val="24"/>
          <w:szCs w:val="24"/>
        </w:rPr>
      </w:pPr>
      <w:r w:rsidRPr="00E8352D">
        <w:rPr>
          <w:rFonts w:ascii="Times New Roman" w:hAnsi="Times New Roman" w:cs="Times New Roman"/>
          <w:noProof/>
          <w:sz w:val="24"/>
          <w:szCs w:val="24"/>
        </w:rPr>
        <w:drawing>
          <wp:inline distT="0" distB="0" distL="0" distR="0" wp14:anchorId="2C6426C0" wp14:editId="01771213">
            <wp:extent cx="5760720" cy="1965960"/>
            <wp:effectExtent l="0" t="0" r="0" b="0"/>
            <wp:docPr id="18594586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458650" name=""/>
                    <pic:cNvPicPr/>
                  </pic:nvPicPr>
                  <pic:blipFill>
                    <a:blip r:embed="rId43"/>
                    <a:stretch>
                      <a:fillRect/>
                    </a:stretch>
                  </pic:blipFill>
                  <pic:spPr>
                    <a:xfrm>
                      <a:off x="0" y="0"/>
                      <a:ext cx="5760720" cy="1965960"/>
                    </a:xfrm>
                    <a:prstGeom prst="rect">
                      <a:avLst/>
                    </a:prstGeom>
                  </pic:spPr>
                </pic:pic>
              </a:graphicData>
            </a:graphic>
          </wp:inline>
        </w:drawing>
      </w:r>
      <w:r w:rsidR="00CC5BD4">
        <w:rPr>
          <w:rFonts w:ascii="Times New Roman" w:hAnsi="Times New Roman" w:cs="Times New Roman"/>
          <w:sz w:val="24"/>
          <w:szCs w:val="24"/>
        </w:rPr>
        <w:t xml:space="preserve"> </w:t>
      </w:r>
    </w:p>
    <w:p w14:paraId="6629FE9E" w14:textId="77777777" w:rsidR="00CC5BD4" w:rsidRDefault="00CC5BD4">
      <w:pPr>
        <w:rPr>
          <w:rFonts w:ascii="Times New Roman" w:hAnsi="Times New Roman" w:cs="Times New Roman"/>
          <w:b/>
          <w:bCs/>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lastRenderedPageBreak/>
        <w:t xml:space="preserve">Le net imposable est calculé dans le tableau suivant : </w:t>
      </w:r>
    </w:p>
    <w:p w14:paraId="2545967F" w14:textId="4FFD1F4B" w:rsidR="00DA6A55" w:rsidRDefault="00DA6A55">
      <w:pPr>
        <w:rPr>
          <w:rFonts w:ascii="Times New Roman" w:hAnsi="Times New Roman" w:cs="Times New Roman"/>
          <w:sz w:val="24"/>
          <w:szCs w:val="24"/>
        </w:rPr>
      </w:pPr>
    </w:p>
    <w:p w14:paraId="572B007C" w14:textId="64E359EF" w:rsidR="00E8352D" w:rsidRDefault="0006578A">
      <w:pPr>
        <w:rPr>
          <w:rFonts w:ascii="Times New Roman" w:hAnsi="Times New Roman" w:cs="Times New Roman"/>
          <w:sz w:val="24"/>
          <w:szCs w:val="24"/>
        </w:rPr>
      </w:pPr>
      <w:r w:rsidRPr="0006578A">
        <w:rPr>
          <w:rFonts w:ascii="Times New Roman" w:hAnsi="Times New Roman" w:cs="Times New Roman"/>
          <w:sz w:val="24"/>
          <w:szCs w:val="24"/>
        </w:rPr>
        <w:drawing>
          <wp:inline distT="0" distB="0" distL="0" distR="0" wp14:anchorId="00FE0DD4" wp14:editId="528660F5">
            <wp:extent cx="5760720" cy="3889375"/>
            <wp:effectExtent l="0" t="0" r="0" b="0"/>
            <wp:docPr id="20415120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512012" name=""/>
                    <pic:cNvPicPr/>
                  </pic:nvPicPr>
                  <pic:blipFill>
                    <a:blip r:embed="rId44"/>
                    <a:stretch>
                      <a:fillRect/>
                    </a:stretch>
                  </pic:blipFill>
                  <pic:spPr>
                    <a:xfrm>
                      <a:off x="0" y="0"/>
                      <a:ext cx="5760720" cy="3889375"/>
                    </a:xfrm>
                    <a:prstGeom prst="rect">
                      <a:avLst/>
                    </a:prstGeom>
                  </pic:spPr>
                </pic:pic>
              </a:graphicData>
            </a:graphic>
          </wp:inline>
        </w:drawing>
      </w:r>
    </w:p>
    <w:p w14:paraId="5850FE7D" w14:textId="0B4A0C71" w:rsidR="00A13B90" w:rsidRDefault="0006578A">
      <w:pPr>
        <w:rPr>
          <w:rFonts w:ascii="Times New Roman" w:hAnsi="Times New Roman" w:cs="Times New Roman"/>
          <w:sz w:val="24"/>
          <w:szCs w:val="24"/>
        </w:rPr>
      </w:pPr>
      <w:r>
        <w:rPr>
          <w:rFonts w:ascii="Times New Roman" w:hAnsi="Times New Roman" w:cs="Times New Roman"/>
          <w:sz w:val="24"/>
          <w:szCs w:val="24"/>
        </w:rPr>
        <w:t xml:space="preserve">Vous noterez la présence dans le Net Imposable de 0,01% de la Base Prévoyance. </w:t>
      </w:r>
    </w:p>
    <w:p w14:paraId="48F93F5E" w14:textId="79DF7BB7" w:rsidR="0006578A" w:rsidRPr="00646E83" w:rsidRDefault="0006578A">
      <w:pPr>
        <w:rPr>
          <w:rFonts w:ascii="Times New Roman" w:hAnsi="Times New Roman" w:cs="Times New Roman"/>
          <w:sz w:val="24"/>
          <w:szCs w:val="24"/>
        </w:rPr>
      </w:pPr>
      <w:r>
        <w:rPr>
          <w:noProof/>
        </w:rPr>
        <w:drawing>
          <wp:inline distT="0" distB="0" distL="0" distR="0" wp14:anchorId="0D9A0702" wp14:editId="28241518">
            <wp:extent cx="5760720" cy="1685925"/>
            <wp:effectExtent l="0" t="0" r="0" b="9525"/>
            <wp:docPr id="4" name="Image 3">
              <a:extLst xmlns:a="http://schemas.openxmlformats.org/drawingml/2006/main">
                <a:ext uri="{FF2B5EF4-FFF2-40B4-BE49-F238E27FC236}">
                  <a16:creationId xmlns:a16="http://schemas.microsoft.com/office/drawing/2014/main" id="{110B9D25-A49D-7FA5-4D64-1C6A62FC26F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110B9D25-A49D-7FA5-4D64-1C6A62FC26F9}"/>
                        </a:ext>
                      </a:extLst>
                    </pic:cNvPr>
                    <pic:cNvPicPr>
                      <a:picLocks noChangeAspect="1"/>
                    </pic:cNvPicPr>
                  </pic:nvPicPr>
                  <pic:blipFill>
                    <a:blip r:embed="rId45"/>
                    <a:stretch>
                      <a:fillRect/>
                    </a:stretch>
                  </pic:blipFill>
                  <pic:spPr>
                    <a:xfrm>
                      <a:off x="0" y="0"/>
                      <a:ext cx="5760720" cy="1685925"/>
                    </a:xfrm>
                    <a:prstGeom prst="rect">
                      <a:avLst/>
                    </a:prstGeom>
                  </pic:spPr>
                </pic:pic>
              </a:graphicData>
            </a:graphic>
          </wp:inline>
        </w:drawing>
      </w:r>
    </w:p>
    <w:p w14:paraId="646A0510" w14:textId="77777777" w:rsidR="00E8352D" w:rsidRDefault="00A37181">
      <w:pPr>
        <w:rPr>
          <w:rFonts w:ascii="Times New Roman" w:hAnsi="Times New Roman" w:cs="Times New Roman"/>
          <w:sz w:val="24"/>
          <w:szCs w:val="24"/>
        </w:rPr>
      </w:pPr>
      <w:r>
        <w:rPr>
          <w:rFonts w:ascii="Times New Roman" w:hAnsi="Times New Roman" w:cs="Times New Roman"/>
          <w:sz w:val="24"/>
          <w:szCs w:val="24"/>
        </w:rPr>
        <w:t>C</w:t>
      </w:r>
      <w:r w:rsidR="00B47476">
        <w:rPr>
          <w:rFonts w:ascii="Times New Roman" w:hAnsi="Times New Roman" w:cs="Times New Roman"/>
          <w:sz w:val="24"/>
          <w:szCs w:val="24"/>
        </w:rPr>
        <w:t>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(elle est déjà comprise dans </w:t>
      </w:r>
      <w:r w:rsidR="009D1D5F">
        <w:rPr>
          <w:rFonts w:ascii="Times New Roman" w:hAnsi="Times New Roman" w:cs="Times New Roman"/>
          <w:sz w:val="24"/>
          <w:szCs w:val="24"/>
        </w:rPr>
        <w:t>1684,31)</w:t>
      </w:r>
      <w:r w:rsidR="009D1D5F" w:rsidRPr="009D1D5F">
        <w:rPr>
          <w:noProof/>
        </w:rPr>
        <w:t xml:space="preserve"> </w:t>
      </w:r>
    </w:p>
    <w:p w14:paraId="0ED29BFC" w14:textId="0842841A" w:rsidR="00E8352D" w:rsidRDefault="00E8352D">
      <w:pPr>
        <w:rPr>
          <w:rFonts w:ascii="Times New Roman" w:hAnsi="Times New Roman" w:cs="Times New Roman"/>
          <w:sz w:val="24"/>
          <w:szCs w:val="24"/>
        </w:rPr>
      </w:pPr>
    </w:p>
    <w:p w14:paraId="295225BA" w14:textId="52512A5A" w:rsidR="00932F13" w:rsidRDefault="00932F13">
      <w:pPr>
        <w:rPr>
          <w:rFonts w:ascii="Times New Roman" w:hAnsi="Times New Roman" w:cs="Times New Roman"/>
          <w:sz w:val="24"/>
          <w:szCs w:val="24"/>
        </w:rPr>
      </w:pPr>
      <w:r>
        <w:rPr>
          <w:rFonts w:ascii="Times New Roman" w:hAnsi="Times New Roman" w:cs="Times New Roman"/>
          <w:sz w:val="24"/>
          <w:szCs w:val="24"/>
        </w:rPr>
        <w:t>.</w:t>
      </w:r>
    </w:p>
    <w:p w14:paraId="2177CC46" w14:textId="383D78DA" w:rsidR="00CC5BD4" w:rsidRDefault="00F94690">
      <w:pPr>
        <w:rPr>
          <w:rFonts w:ascii="Times New Roman" w:hAnsi="Times New Roman" w:cs="Times New Roman"/>
          <w:sz w:val="24"/>
          <w:szCs w:val="24"/>
        </w:rPr>
      </w:pPr>
      <w:r>
        <w:rPr>
          <w:rFonts w:ascii="Times New Roman" w:hAnsi="Times New Roman" w:cs="Times New Roman"/>
          <w:sz w:val="24"/>
          <w:szCs w:val="24"/>
        </w:rPr>
        <w:t>En revanche l’indemnité de transport analysée en tant que remboursement de frais professionnels est non imposable.</w:t>
      </w:r>
    </w:p>
    <w:p w14:paraId="1D758897" w14:textId="0D90159C" w:rsidR="008161F2" w:rsidRPr="00E8352D" w:rsidRDefault="008161F2" w:rsidP="009E624E">
      <w:pPr>
        <w:jc w:val="both"/>
        <w:rPr>
          <w:rFonts w:ascii="Times New Roman" w:hAnsi="Times New Roman" w:cs="Times New Roman"/>
          <w:b/>
          <w:bCs/>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w:t>
      </w:r>
      <w:r>
        <w:rPr>
          <w:rFonts w:ascii="Times New Roman" w:hAnsi="Times New Roman" w:cs="Times New Roman"/>
          <w:sz w:val="24"/>
          <w:szCs w:val="24"/>
        </w:rPr>
        <w:lastRenderedPageBreak/>
        <w:t xml:space="preserve">correspondant sur la grille applicable au 01/05/2025 est de : </w:t>
      </w:r>
      <w:r w:rsidR="004A3FC8">
        <w:rPr>
          <w:rFonts w:ascii="Times New Roman" w:hAnsi="Times New Roman" w:cs="Times New Roman"/>
          <w:sz w:val="24"/>
          <w:szCs w:val="24"/>
        </w:rPr>
        <w:t>1,3</w:t>
      </w:r>
      <w:r w:rsidR="00DA6A55">
        <w:rPr>
          <w:rFonts w:ascii="Times New Roman" w:hAnsi="Times New Roman" w:cs="Times New Roman"/>
          <w:sz w:val="24"/>
          <w:szCs w:val="24"/>
        </w:rPr>
        <w:t>0</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4A3FC8">
        <w:rPr>
          <w:rFonts w:ascii="Times New Roman" w:hAnsi="Times New Roman" w:cs="Times New Roman"/>
          <w:b/>
          <w:bCs/>
          <w:sz w:val="24"/>
          <w:szCs w:val="24"/>
        </w:rPr>
        <w:t>22,</w:t>
      </w:r>
      <w:r w:rsidR="00E8352D">
        <w:rPr>
          <w:rFonts w:ascii="Times New Roman" w:hAnsi="Times New Roman" w:cs="Times New Roman"/>
          <w:b/>
          <w:bCs/>
          <w:sz w:val="24"/>
          <w:szCs w:val="24"/>
        </w:rPr>
        <w:t>49</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w:t>
      </w:r>
      <w:proofErr w:type="gramStart"/>
      <w:r w:rsidR="00805792">
        <w:rPr>
          <w:rFonts w:ascii="Times New Roman" w:hAnsi="Times New Roman" w:cs="Times New Roman"/>
          <w:sz w:val="24"/>
          <w:szCs w:val="24"/>
        </w:rPr>
        <w:t xml:space="preserve">de </w:t>
      </w:r>
      <w:r w:rsidR="00E8352D">
        <w:rPr>
          <w:rFonts w:ascii="Times New Roman" w:hAnsi="Times New Roman" w:cs="Times New Roman"/>
          <w:sz w:val="24"/>
          <w:szCs w:val="24"/>
        </w:rPr>
        <w:t xml:space="preserve"> </w:t>
      </w:r>
      <w:r w:rsidR="00E8352D" w:rsidRPr="00E8352D">
        <w:rPr>
          <w:rFonts w:ascii="Times New Roman" w:hAnsi="Times New Roman" w:cs="Times New Roman"/>
          <w:b/>
          <w:bCs/>
          <w:sz w:val="24"/>
          <w:szCs w:val="24"/>
        </w:rPr>
        <w:t>1659</w:t>
      </w:r>
      <w:proofErr w:type="gramEnd"/>
      <w:r w:rsidR="00E8352D" w:rsidRPr="00E8352D">
        <w:rPr>
          <w:rFonts w:ascii="Times New Roman" w:hAnsi="Times New Roman" w:cs="Times New Roman"/>
          <w:b/>
          <w:bCs/>
          <w:sz w:val="24"/>
          <w:szCs w:val="24"/>
        </w:rPr>
        <w:t>,64</w:t>
      </w:r>
    </w:p>
    <w:p w14:paraId="5D08D49E" w14:textId="0B851849"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4</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5</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3A0F6A9B" w14:textId="5556A306"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 xml:space="preserve">La cellule </w:t>
      </w:r>
      <w:r w:rsidRPr="00A25250">
        <w:rPr>
          <w:rFonts w:ascii="Times New Roman" w:hAnsi="Times New Roman" w:cs="Times New Roman"/>
          <w:b/>
          <w:bCs/>
          <w:sz w:val="24"/>
          <w:szCs w:val="24"/>
        </w:rPr>
        <w:t>I</w:t>
      </w:r>
      <w:r w:rsidR="00E7688B" w:rsidRPr="00A25250">
        <w:rPr>
          <w:rFonts w:ascii="Times New Roman" w:hAnsi="Times New Roman" w:cs="Times New Roman"/>
          <w:b/>
          <w:bCs/>
          <w:sz w:val="24"/>
          <w:szCs w:val="24"/>
        </w:rPr>
        <w:t>8</w:t>
      </w:r>
      <w:r w:rsidR="00FA1C85" w:rsidRPr="00A25250">
        <w:rPr>
          <w:rFonts w:ascii="Times New Roman" w:hAnsi="Times New Roman" w:cs="Times New Roman"/>
          <w:b/>
          <w:bCs/>
          <w:sz w:val="24"/>
          <w:szCs w:val="24"/>
        </w:rPr>
        <w:t>4</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w:t>
      </w:r>
      <w:r w:rsidR="00FA1C85">
        <w:rPr>
          <w:rFonts w:ascii="Times New Roman" w:hAnsi="Times New Roman" w:cs="Times New Roman"/>
          <w:sz w:val="24"/>
          <w:szCs w:val="24"/>
        </w:rPr>
        <w:t xml:space="preserve"> ce qui est le cas ici. Donc I84 =0</w:t>
      </w:r>
      <w:r>
        <w:rPr>
          <w:rFonts w:ascii="Times New Roman" w:hAnsi="Times New Roman" w:cs="Times New Roman"/>
          <w:sz w:val="24"/>
          <w:szCs w:val="24"/>
        </w:rPr>
        <w:t>)</w:t>
      </w:r>
      <w:r w:rsidR="00E7688B">
        <w:rPr>
          <w:rFonts w:ascii="Times New Roman" w:hAnsi="Times New Roman" w:cs="Times New Roman"/>
          <w:sz w:val="24"/>
          <w:szCs w:val="24"/>
        </w:rPr>
        <w:t xml:space="preserve"> </w:t>
      </w:r>
    </w:p>
    <w:p w14:paraId="157BD338" w14:textId="77B900D5" w:rsidR="001819C3" w:rsidRDefault="001819C3" w:rsidP="009E624E">
      <w:pPr>
        <w:jc w:val="both"/>
        <w:rPr>
          <w:rFonts w:ascii="Times New Roman" w:hAnsi="Times New Roman" w:cs="Times New Roman"/>
          <w:sz w:val="24"/>
          <w:szCs w:val="24"/>
        </w:rPr>
      </w:pPr>
    </w:p>
    <w:p w14:paraId="7B770180" w14:textId="59E7110E" w:rsidR="008E5DFE" w:rsidRDefault="008E5DFE">
      <w:pPr>
        <w:rPr>
          <w:rFonts w:ascii="Times New Roman" w:hAnsi="Times New Roman" w:cs="Times New Roman"/>
          <w:sz w:val="24"/>
          <w:szCs w:val="24"/>
        </w:rPr>
      </w:pPr>
    </w:p>
    <w:p w14:paraId="1679C632" w14:textId="3BA2D8C6"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w:t>
      </w:r>
      <w:r w:rsidR="00FA1C85">
        <w:rPr>
          <w:rFonts w:ascii="Times New Roman" w:hAnsi="Times New Roman" w:cs="Times New Roman"/>
          <w:b/>
          <w:bCs/>
          <w:sz w:val="24"/>
          <w:szCs w:val="24"/>
        </w:rPr>
        <w:t>5</w:t>
      </w:r>
      <w:r>
        <w:rPr>
          <w:rFonts w:ascii="Times New Roman" w:hAnsi="Times New Roman" w:cs="Times New Roman"/>
          <w:sz w:val="24"/>
          <w:szCs w:val="24"/>
        </w:rPr>
        <w:t xml:space="preserve"> : Allègement de cotisations. Comprend ici 3 montants </w:t>
      </w:r>
    </w:p>
    <w:p w14:paraId="5D697F38" w14:textId="632F8137" w:rsidR="008161F2" w:rsidRDefault="00932F13">
      <w:pPr>
        <w:rPr>
          <w:rFonts w:ascii="Times New Roman" w:hAnsi="Times New Roman" w:cs="Times New Roman"/>
          <w:sz w:val="24"/>
          <w:szCs w:val="24"/>
        </w:rPr>
      </w:pPr>
      <w:r w:rsidRPr="00932F13">
        <w:rPr>
          <w:rFonts w:ascii="Times New Roman" w:hAnsi="Times New Roman" w:cs="Times New Roman"/>
          <w:noProof/>
          <w:sz w:val="24"/>
          <w:szCs w:val="24"/>
        </w:rPr>
        <w:drawing>
          <wp:inline distT="0" distB="0" distL="0" distR="0" wp14:anchorId="307D1364" wp14:editId="208B7540">
            <wp:extent cx="5760720" cy="1428750"/>
            <wp:effectExtent l="0" t="0" r="0" b="0"/>
            <wp:docPr id="21219964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996418" name=""/>
                    <pic:cNvPicPr/>
                  </pic:nvPicPr>
                  <pic:blipFill>
                    <a:blip r:embed="rId46"/>
                    <a:stretch>
                      <a:fillRect/>
                    </a:stretch>
                  </pic:blipFill>
                  <pic:spPr>
                    <a:xfrm>
                      <a:off x="0" y="0"/>
                      <a:ext cx="5760720" cy="1428750"/>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63F16444"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w:t>
      </w:r>
      <w:proofErr w:type="gramStart"/>
      <w:r w:rsidR="00F968A3">
        <w:rPr>
          <w:rFonts w:ascii="Times New Roman" w:hAnsi="Times New Roman" w:cs="Times New Roman"/>
          <w:sz w:val="24"/>
          <w:szCs w:val="24"/>
        </w:rPr>
        <w:t>avait</w:t>
      </w:r>
      <w:proofErr w:type="gramEnd"/>
      <w:r w:rsidR="00F968A3">
        <w:rPr>
          <w:rFonts w:ascii="Times New Roman" w:hAnsi="Times New Roman" w:cs="Times New Roman"/>
          <w:sz w:val="24"/>
          <w:szCs w:val="24"/>
        </w:rPr>
        <w:t xml:space="preserve"> soldé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4C727C">
        <w:rPr>
          <w:rFonts w:ascii="Times New Roman" w:hAnsi="Times New Roman" w:cs="Times New Roman"/>
          <w:sz w:val="24"/>
          <w:szCs w:val="24"/>
        </w:rPr>
        <w:t>3</w:t>
      </w:r>
      <w:r w:rsidR="00F968A3">
        <w:rPr>
          <w:rFonts w:ascii="Times New Roman" w:hAnsi="Times New Roman" w:cs="Times New Roman"/>
          <w:sz w:val="24"/>
          <w:szCs w:val="24"/>
        </w:rPr>
        <w:t xml:space="preserve">/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4C727C">
        <w:rPr>
          <w:rFonts w:ascii="Times New Roman" w:hAnsi="Times New Roman" w:cs="Times New Roman"/>
          <w:sz w:val="24"/>
          <w:szCs w:val="24"/>
        </w:rPr>
        <w:t>4</w:t>
      </w:r>
      <w:r w:rsidR="00F968A3">
        <w:rPr>
          <w:rFonts w:ascii="Times New Roman" w:hAnsi="Times New Roman" w:cs="Times New Roman"/>
          <w:sz w:val="24"/>
          <w:szCs w:val="24"/>
        </w:rPr>
        <w:t xml:space="preserve"> et capitalisé ses congés depuis le 1 er Juin 202</w:t>
      </w:r>
      <w:r w:rsidR="004C727C">
        <w:rPr>
          <w:rFonts w:ascii="Times New Roman" w:hAnsi="Times New Roman" w:cs="Times New Roman"/>
          <w:sz w:val="24"/>
          <w:szCs w:val="24"/>
        </w:rPr>
        <w:t>4</w:t>
      </w:r>
      <w:r w:rsidR="00F968A3">
        <w:rPr>
          <w:rFonts w:ascii="Times New Roman" w:hAnsi="Times New Roman" w:cs="Times New Roman"/>
          <w:sz w:val="24"/>
          <w:szCs w:val="24"/>
        </w:rPr>
        <w:t xml:space="preserve"> jusqu’au </w:t>
      </w:r>
      <w:r w:rsidR="004C727C">
        <w:rPr>
          <w:rFonts w:ascii="Times New Roman" w:hAnsi="Times New Roman" w:cs="Times New Roman"/>
          <w:sz w:val="24"/>
          <w:szCs w:val="24"/>
        </w:rPr>
        <w:t>28/02/</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09ABF537" w:rsidR="00CC5BD4" w:rsidRDefault="00C363BB" w:rsidP="00E9111D">
      <w:pPr>
        <w:jc w:val="both"/>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ompte tenu de l’absence d’informations sur les mois précéd</w:t>
      </w:r>
      <w:r w:rsidR="004E47EE">
        <w:rPr>
          <w:rFonts w:ascii="Times New Roman" w:hAnsi="Times New Roman" w:cs="Times New Roman"/>
          <w:sz w:val="24"/>
          <w:szCs w:val="24"/>
        </w:rPr>
        <w:t>ant</w:t>
      </w:r>
      <w:r w:rsidR="004C6828">
        <w:rPr>
          <w:rFonts w:ascii="Times New Roman" w:hAnsi="Times New Roman" w:cs="Times New Roman"/>
          <w:sz w:val="24"/>
          <w:szCs w:val="24"/>
        </w:rPr>
        <w:t xml:space="preserve"> </w:t>
      </w:r>
      <w:r w:rsidR="004E47EE">
        <w:rPr>
          <w:rFonts w:ascii="Times New Roman" w:hAnsi="Times New Roman" w:cs="Times New Roman"/>
          <w:sz w:val="24"/>
          <w:szCs w:val="24"/>
        </w:rPr>
        <w:t>Février</w:t>
      </w:r>
      <w:r w:rsidR="00F968A3">
        <w:rPr>
          <w:rFonts w:ascii="Times New Roman" w:hAnsi="Times New Roman" w:cs="Times New Roman"/>
          <w:sz w:val="24"/>
          <w:szCs w:val="24"/>
        </w:rPr>
        <w:t xml:space="preserve"> </w:t>
      </w:r>
      <w:r w:rsidR="00A3573A">
        <w:rPr>
          <w:rFonts w:ascii="Times New Roman" w:hAnsi="Times New Roman" w:cs="Times New Roman"/>
          <w:sz w:val="24"/>
          <w:szCs w:val="24"/>
        </w:rPr>
        <w:t xml:space="preserve">ce tableau a été complété sur la base des éléments disponibles sur </w:t>
      </w:r>
      <w:r w:rsidR="004E47EE">
        <w:rPr>
          <w:rFonts w:ascii="Times New Roman" w:hAnsi="Times New Roman" w:cs="Times New Roman"/>
          <w:sz w:val="24"/>
          <w:szCs w:val="24"/>
        </w:rPr>
        <w:t>Février</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r w:rsidR="00AA50C0">
        <w:rPr>
          <w:rFonts w:ascii="Times New Roman" w:hAnsi="Times New Roman" w:cs="Times New Roman"/>
          <w:sz w:val="24"/>
          <w:szCs w:val="24"/>
        </w:rPr>
        <w:t xml:space="preserve">Le nombre d’heures réelles effectuées est de </w:t>
      </w:r>
      <w:r w:rsidR="004C727C">
        <w:rPr>
          <w:rFonts w:ascii="Times New Roman" w:hAnsi="Times New Roman" w:cs="Times New Roman"/>
          <w:sz w:val="24"/>
          <w:szCs w:val="24"/>
        </w:rPr>
        <w:t>140</w:t>
      </w:r>
      <w:r w:rsidR="00AA50C0">
        <w:rPr>
          <w:rFonts w:ascii="Times New Roman" w:hAnsi="Times New Roman" w:cs="Times New Roman"/>
          <w:sz w:val="24"/>
          <w:szCs w:val="24"/>
        </w:rPr>
        <w:t xml:space="preserve"> heures compte tenu d’une répartition des h</w:t>
      </w:r>
      <w:r w:rsidR="004C727C">
        <w:rPr>
          <w:rFonts w:ascii="Times New Roman" w:hAnsi="Times New Roman" w:cs="Times New Roman"/>
          <w:sz w:val="24"/>
          <w:szCs w:val="24"/>
        </w:rPr>
        <w:t>eu</w:t>
      </w:r>
      <w:r w:rsidR="00AA50C0">
        <w:rPr>
          <w:rFonts w:ascii="Times New Roman" w:hAnsi="Times New Roman" w:cs="Times New Roman"/>
          <w:sz w:val="24"/>
          <w:szCs w:val="24"/>
        </w:rPr>
        <w:t xml:space="preserve">res sur la semaine : 7 </w:t>
      </w:r>
      <w:r w:rsidR="004C727C">
        <w:rPr>
          <w:rFonts w:ascii="Times New Roman" w:hAnsi="Times New Roman" w:cs="Times New Roman"/>
          <w:sz w:val="24"/>
          <w:szCs w:val="24"/>
        </w:rPr>
        <w:t xml:space="preserve">heures du Lundi au </w:t>
      </w:r>
      <w:r w:rsidR="00AA50C0">
        <w:rPr>
          <w:rFonts w:ascii="Times New Roman" w:hAnsi="Times New Roman" w:cs="Times New Roman"/>
          <w:sz w:val="24"/>
          <w:szCs w:val="24"/>
        </w:rPr>
        <w:t xml:space="preserve">Vendredi. </w:t>
      </w:r>
    </w:p>
    <w:p w14:paraId="125A2760" w14:textId="076618D9" w:rsidR="006F4A30" w:rsidRDefault="00E8352D">
      <w:pPr>
        <w:rPr>
          <w:rFonts w:ascii="Times New Roman" w:hAnsi="Times New Roman" w:cs="Times New Roman"/>
          <w:sz w:val="24"/>
          <w:szCs w:val="24"/>
        </w:rPr>
      </w:pPr>
      <w:r w:rsidRPr="00E8352D">
        <w:rPr>
          <w:rFonts w:ascii="Times New Roman" w:hAnsi="Times New Roman" w:cs="Times New Roman"/>
          <w:noProof/>
          <w:sz w:val="24"/>
          <w:szCs w:val="24"/>
        </w:rPr>
        <w:drawing>
          <wp:inline distT="0" distB="0" distL="0" distR="0" wp14:anchorId="72D3E990" wp14:editId="40C9EC90">
            <wp:extent cx="5760720" cy="1475740"/>
            <wp:effectExtent l="0" t="0" r="0" b="0"/>
            <wp:docPr id="6970667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066789" name=""/>
                    <pic:cNvPicPr/>
                  </pic:nvPicPr>
                  <pic:blipFill>
                    <a:blip r:embed="rId47"/>
                    <a:stretch>
                      <a:fillRect/>
                    </a:stretch>
                  </pic:blipFill>
                  <pic:spPr>
                    <a:xfrm>
                      <a:off x="0" y="0"/>
                      <a:ext cx="5760720" cy="1475740"/>
                    </a:xfrm>
                    <a:prstGeom prst="rect">
                      <a:avLst/>
                    </a:prstGeom>
                  </pic:spPr>
                </pic:pic>
              </a:graphicData>
            </a:graphic>
          </wp:inline>
        </w:drawing>
      </w:r>
    </w:p>
    <w:p w14:paraId="3F7A4F5F" w14:textId="544D099C" w:rsidR="00873DB9" w:rsidRDefault="00873DB9">
      <w:pPr>
        <w:rPr>
          <w:rFonts w:ascii="Times New Roman" w:hAnsi="Times New Roman" w:cs="Times New Roman"/>
          <w:sz w:val="24"/>
          <w:szCs w:val="24"/>
        </w:rPr>
      </w:pPr>
      <w:r>
        <w:rPr>
          <w:rFonts w:ascii="Times New Roman" w:hAnsi="Times New Roman" w:cs="Times New Roman"/>
          <w:sz w:val="24"/>
          <w:szCs w:val="24"/>
        </w:rPr>
        <w:br w:type="page"/>
      </w:r>
    </w:p>
    <w:p w14:paraId="2A7686B5" w14:textId="77777777" w:rsidR="00EF0FA7" w:rsidRDefault="00EF0FA7">
      <w:pPr>
        <w:rPr>
          <w:rFonts w:ascii="Times New Roman" w:hAnsi="Times New Roman" w:cs="Times New Roman"/>
          <w:sz w:val="24"/>
          <w:szCs w:val="24"/>
        </w:rPr>
      </w:pPr>
    </w:p>
    <w:sectPr w:rsidR="00EF0FA7">
      <w:footerReference w:type="default" r:id="rId4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2341DC" w14:textId="77777777" w:rsidR="001D44FE" w:rsidRDefault="001D44FE" w:rsidP="00A84B1A">
      <w:pPr>
        <w:spacing w:after="0" w:line="240" w:lineRule="auto"/>
      </w:pPr>
      <w:r>
        <w:separator/>
      </w:r>
    </w:p>
  </w:endnote>
  <w:endnote w:type="continuationSeparator" w:id="0">
    <w:p w14:paraId="720DB3B9" w14:textId="77777777" w:rsidR="001D44FE" w:rsidRDefault="001D44FE"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9C243B" w14:textId="77777777" w:rsidR="001D44FE" w:rsidRDefault="001D44FE" w:rsidP="00A84B1A">
      <w:pPr>
        <w:spacing w:after="0" w:line="240" w:lineRule="auto"/>
      </w:pPr>
      <w:r>
        <w:separator/>
      </w:r>
    </w:p>
  </w:footnote>
  <w:footnote w:type="continuationSeparator" w:id="0">
    <w:p w14:paraId="42882157" w14:textId="77777777" w:rsidR="001D44FE" w:rsidRDefault="001D44FE"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D27FC5"/>
    <w:multiLevelType w:val="multilevel"/>
    <w:tmpl w:val="DDF6A2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2F04EC5"/>
    <w:multiLevelType w:val="multilevel"/>
    <w:tmpl w:val="38FEB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A206F6"/>
    <w:multiLevelType w:val="multilevel"/>
    <w:tmpl w:val="969ED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666896"/>
    <w:multiLevelType w:val="multilevel"/>
    <w:tmpl w:val="107A642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7414391"/>
    <w:multiLevelType w:val="multilevel"/>
    <w:tmpl w:val="98D0D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D450FEA"/>
    <w:multiLevelType w:val="multilevel"/>
    <w:tmpl w:val="7918E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B863F07"/>
    <w:multiLevelType w:val="multilevel"/>
    <w:tmpl w:val="7C6A6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C1D5676"/>
    <w:multiLevelType w:val="multilevel"/>
    <w:tmpl w:val="4678D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ECD6155"/>
    <w:multiLevelType w:val="multilevel"/>
    <w:tmpl w:val="75CA4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1"/>
  </w:num>
  <w:num w:numId="2" w16cid:durableId="1277443612">
    <w:abstractNumId w:val="8"/>
  </w:num>
  <w:num w:numId="3" w16cid:durableId="1969626439">
    <w:abstractNumId w:val="4"/>
  </w:num>
  <w:num w:numId="4" w16cid:durableId="1687907515">
    <w:abstractNumId w:val="17"/>
  </w:num>
  <w:num w:numId="5" w16cid:durableId="973802150">
    <w:abstractNumId w:val="23"/>
  </w:num>
  <w:num w:numId="6" w16cid:durableId="1423985446">
    <w:abstractNumId w:val="5"/>
  </w:num>
  <w:num w:numId="7" w16cid:durableId="1261454358">
    <w:abstractNumId w:val="24"/>
  </w:num>
  <w:num w:numId="8" w16cid:durableId="268241141">
    <w:abstractNumId w:val="14"/>
  </w:num>
  <w:num w:numId="9" w16cid:durableId="1207647522">
    <w:abstractNumId w:val="18"/>
  </w:num>
  <w:num w:numId="10" w16cid:durableId="1920628321">
    <w:abstractNumId w:val="3"/>
  </w:num>
  <w:num w:numId="11" w16cid:durableId="977103061">
    <w:abstractNumId w:val="13"/>
  </w:num>
  <w:num w:numId="12" w16cid:durableId="2045641094">
    <w:abstractNumId w:val="1"/>
  </w:num>
  <w:num w:numId="13" w16cid:durableId="2004232691">
    <w:abstractNumId w:val="16"/>
  </w:num>
  <w:num w:numId="14" w16cid:durableId="1093546672">
    <w:abstractNumId w:val="7"/>
  </w:num>
  <w:num w:numId="15" w16cid:durableId="548611231">
    <w:abstractNumId w:val="0"/>
  </w:num>
  <w:num w:numId="16" w16cid:durableId="1177227380">
    <w:abstractNumId w:val="2"/>
  </w:num>
  <w:num w:numId="17" w16cid:durableId="80419667">
    <w:abstractNumId w:val="19"/>
  </w:num>
  <w:num w:numId="18" w16cid:durableId="538133285">
    <w:abstractNumId w:val="22"/>
  </w:num>
  <w:num w:numId="19" w16cid:durableId="2011331393">
    <w:abstractNumId w:val="21"/>
  </w:num>
  <w:num w:numId="20" w16cid:durableId="511844015">
    <w:abstractNumId w:val="9"/>
  </w:num>
  <w:num w:numId="21" w16cid:durableId="2086610749">
    <w:abstractNumId w:val="15"/>
  </w:num>
  <w:num w:numId="22" w16cid:durableId="2100251060">
    <w:abstractNumId w:val="20"/>
  </w:num>
  <w:num w:numId="23" w16cid:durableId="324357666">
    <w:abstractNumId w:val="10"/>
  </w:num>
  <w:num w:numId="24" w16cid:durableId="1223443638">
    <w:abstractNumId w:val="12"/>
  </w:num>
  <w:num w:numId="25" w16cid:durableId="1075326151">
    <w:abstractNumId w:val="6"/>
  </w:num>
  <w:num w:numId="26" w16cid:durableId="10954366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50FD"/>
    <w:rsid w:val="00006A9B"/>
    <w:rsid w:val="000104BA"/>
    <w:rsid w:val="000111BB"/>
    <w:rsid w:val="00011CD6"/>
    <w:rsid w:val="00014325"/>
    <w:rsid w:val="0001512D"/>
    <w:rsid w:val="0002266B"/>
    <w:rsid w:val="00027BB5"/>
    <w:rsid w:val="00030E77"/>
    <w:rsid w:val="0003106A"/>
    <w:rsid w:val="00032D0B"/>
    <w:rsid w:val="0003468D"/>
    <w:rsid w:val="00041712"/>
    <w:rsid w:val="000513D6"/>
    <w:rsid w:val="00053E87"/>
    <w:rsid w:val="00061987"/>
    <w:rsid w:val="00064196"/>
    <w:rsid w:val="00064E2F"/>
    <w:rsid w:val="0006578A"/>
    <w:rsid w:val="00067C2F"/>
    <w:rsid w:val="0007158A"/>
    <w:rsid w:val="00074455"/>
    <w:rsid w:val="0007717C"/>
    <w:rsid w:val="00091C11"/>
    <w:rsid w:val="000A0614"/>
    <w:rsid w:val="000A115B"/>
    <w:rsid w:val="000A5E43"/>
    <w:rsid w:val="000A685D"/>
    <w:rsid w:val="000C58FE"/>
    <w:rsid w:val="000C7743"/>
    <w:rsid w:val="000D5FE9"/>
    <w:rsid w:val="000E0BD5"/>
    <w:rsid w:val="000E5194"/>
    <w:rsid w:val="000E7E4A"/>
    <w:rsid w:val="000F0F8F"/>
    <w:rsid w:val="000F24A2"/>
    <w:rsid w:val="000F788F"/>
    <w:rsid w:val="0010289C"/>
    <w:rsid w:val="001116D7"/>
    <w:rsid w:val="00111F29"/>
    <w:rsid w:val="001132E9"/>
    <w:rsid w:val="0011340B"/>
    <w:rsid w:val="00117536"/>
    <w:rsid w:val="00117A9F"/>
    <w:rsid w:val="00121B81"/>
    <w:rsid w:val="00126F47"/>
    <w:rsid w:val="00137E7A"/>
    <w:rsid w:val="00140526"/>
    <w:rsid w:val="00153127"/>
    <w:rsid w:val="00154630"/>
    <w:rsid w:val="00157257"/>
    <w:rsid w:val="001673D6"/>
    <w:rsid w:val="001803F1"/>
    <w:rsid w:val="001819C3"/>
    <w:rsid w:val="00183669"/>
    <w:rsid w:val="00183BB6"/>
    <w:rsid w:val="00186293"/>
    <w:rsid w:val="0018779E"/>
    <w:rsid w:val="00193219"/>
    <w:rsid w:val="00193F65"/>
    <w:rsid w:val="001A013A"/>
    <w:rsid w:val="001A3A2C"/>
    <w:rsid w:val="001A5CC5"/>
    <w:rsid w:val="001B2755"/>
    <w:rsid w:val="001B6D04"/>
    <w:rsid w:val="001B7F6A"/>
    <w:rsid w:val="001C2F75"/>
    <w:rsid w:val="001D18D5"/>
    <w:rsid w:val="001D44FE"/>
    <w:rsid w:val="001D5B17"/>
    <w:rsid w:val="001D5F92"/>
    <w:rsid w:val="001E050C"/>
    <w:rsid w:val="00202C5C"/>
    <w:rsid w:val="00202DC0"/>
    <w:rsid w:val="002113BC"/>
    <w:rsid w:val="00212896"/>
    <w:rsid w:val="00221DF6"/>
    <w:rsid w:val="00221FF0"/>
    <w:rsid w:val="00224E39"/>
    <w:rsid w:val="002256A4"/>
    <w:rsid w:val="00242EF2"/>
    <w:rsid w:val="002448F5"/>
    <w:rsid w:val="00245411"/>
    <w:rsid w:val="0024797D"/>
    <w:rsid w:val="00250288"/>
    <w:rsid w:val="00254866"/>
    <w:rsid w:val="00255ADF"/>
    <w:rsid w:val="0025678D"/>
    <w:rsid w:val="00256BB4"/>
    <w:rsid w:val="00256CC9"/>
    <w:rsid w:val="00260643"/>
    <w:rsid w:val="00262CAD"/>
    <w:rsid w:val="00263B36"/>
    <w:rsid w:val="00264C72"/>
    <w:rsid w:val="0026598D"/>
    <w:rsid w:val="00267E57"/>
    <w:rsid w:val="0027030E"/>
    <w:rsid w:val="002704F9"/>
    <w:rsid w:val="002865C1"/>
    <w:rsid w:val="00291AE6"/>
    <w:rsid w:val="002A18F3"/>
    <w:rsid w:val="002A6551"/>
    <w:rsid w:val="002B0E27"/>
    <w:rsid w:val="002B2A89"/>
    <w:rsid w:val="002C4A4F"/>
    <w:rsid w:val="002D237B"/>
    <w:rsid w:val="002D41DB"/>
    <w:rsid w:val="002D5C76"/>
    <w:rsid w:val="002E30A6"/>
    <w:rsid w:val="002F455C"/>
    <w:rsid w:val="003038C5"/>
    <w:rsid w:val="00305C6E"/>
    <w:rsid w:val="00312688"/>
    <w:rsid w:val="00314844"/>
    <w:rsid w:val="00316B53"/>
    <w:rsid w:val="0032142D"/>
    <w:rsid w:val="003222DA"/>
    <w:rsid w:val="003247C2"/>
    <w:rsid w:val="00332FC2"/>
    <w:rsid w:val="00333590"/>
    <w:rsid w:val="00341EB8"/>
    <w:rsid w:val="00344099"/>
    <w:rsid w:val="003542CD"/>
    <w:rsid w:val="003636F3"/>
    <w:rsid w:val="0038247A"/>
    <w:rsid w:val="0038423B"/>
    <w:rsid w:val="003979CD"/>
    <w:rsid w:val="003A05C7"/>
    <w:rsid w:val="003A06F5"/>
    <w:rsid w:val="003A18FE"/>
    <w:rsid w:val="003A3D36"/>
    <w:rsid w:val="003B32EB"/>
    <w:rsid w:val="003B3D9D"/>
    <w:rsid w:val="003B44E7"/>
    <w:rsid w:val="003B7FE1"/>
    <w:rsid w:val="003C1DE9"/>
    <w:rsid w:val="003D6997"/>
    <w:rsid w:val="003E076C"/>
    <w:rsid w:val="003E7290"/>
    <w:rsid w:val="00400CF6"/>
    <w:rsid w:val="00401C25"/>
    <w:rsid w:val="0041478B"/>
    <w:rsid w:val="0041507F"/>
    <w:rsid w:val="004152F6"/>
    <w:rsid w:val="00420080"/>
    <w:rsid w:val="00420222"/>
    <w:rsid w:val="0042364E"/>
    <w:rsid w:val="00424342"/>
    <w:rsid w:val="00425395"/>
    <w:rsid w:val="00426F24"/>
    <w:rsid w:val="00427896"/>
    <w:rsid w:val="0043498D"/>
    <w:rsid w:val="00437CB6"/>
    <w:rsid w:val="004418E6"/>
    <w:rsid w:val="004446AD"/>
    <w:rsid w:val="00446746"/>
    <w:rsid w:val="004478B9"/>
    <w:rsid w:val="0047139F"/>
    <w:rsid w:val="0047233A"/>
    <w:rsid w:val="00473D38"/>
    <w:rsid w:val="00475EF8"/>
    <w:rsid w:val="00476F1E"/>
    <w:rsid w:val="00482BBC"/>
    <w:rsid w:val="0048584D"/>
    <w:rsid w:val="004900EB"/>
    <w:rsid w:val="004A2BE0"/>
    <w:rsid w:val="004A3FC8"/>
    <w:rsid w:val="004A48B9"/>
    <w:rsid w:val="004B4BE3"/>
    <w:rsid w:val="004B7641"/>
    <w:rsid w:val="004C1A15"/>
    <w:rsid w:val="004C6828"/>
    <w:rsid w:val="004C727C"/>
    <w:rsid w:val="004D2167"/>
    <w:rsid w:val="004D2489"/>
    <w:rsid w:val="004D40A0"/>
    <w:rsid w:val="004E186D"/>
    <w:rsid w:val="004E1981"/>
    <w:rsid w:val="004E2FCE"/>
    <w:rsid w:val="004E47EE"/>
    <w:rsid w:val="004E481F"/>
    <w:rsid w:val="004F231D"/>
    <w:rsid w:val="004F2DDF"/>
    <w:rsid w:val="00513708"/>
    <w:rsid w:val="00517701"/>
    <w:rsid w:val="0051770A"/>
    <w:rsid w:val="00522338"/>
    <w:rsid w:val="00527FB1"/>
    <w:rsid w:val="00530B0D"/>
    <w:rsid w:val="00531917"/>
    <w:rsid w:val="00535550"/>
    <w:rsid w:val="0053607F"/>
    <w:rsid w:val="0054280D"/>
    <w:rsid w:val="005435FE"/>
    <w:rsid w:val="00551F5D"/>
    <w:rsid w:val="00552299"/>
    <w:rsid w:val="00554CBA"/>
    <w:rsid w:val="00556F08"/>
    <w:rsid w:val="00560FFB"/>
    <w:rsid w:val="00564425"/>
    <w:rsid w:val="00567D75"/>
    <w:rsid w:val="0058265D"/>
    <w:rsid w:val="0059281B"/>
    <w:rsid w:val="005976BB"/>
    <w:rsid w:val="005A1567"/>
    <w:rsid w:val="005A508E"/>
    <w:rsid w:val="005A5A24"/>
    <w:rsid w:val="005B0DE3"/>
    <w:rsid w:val="005B4B89"/>
    <w:rsid w:val="005C1994"/>
    <w:rsid w:val="005C46B2"/>
    <w:rsid w:val="005E56D0"/>
    <w:rsid w:val="005F3172"/>
    <w:rsid w:val="00603B94"/>
    <w:rsid w:val="00604441"/>
    <w:rsid w:val="00611EA8"/>
    <w:rsid w:val="0061768D"/>
    <w:rsid w:val="00623E50"/>
    <w:rsid w:val="006267A7"/>
    <w:rsid w:val="00632DC1"/>
    <w:rsid w:val="00634C3D"/>
    <w:rsid w:val="00640DE2"/>
    <w:rsid w:val="0064606E"/>
    <w:rsid w:val="00646E83"/>
    <w:rsid w:val="00650605"/>
    <w:rsid w:val="00652C97"/>
    <w:rsid w:val="006534D3"/>
    <w:rsid w:val="00672EBD"/>
    <w:rsid w:val="00674226"/>
    <w:rsid w:val="0068613B"/>
    <w:rsid w:val="00692305"/>
    <w:rsid w:val="00695DB7"/>
    <w:rsid w:val="006A5145"/>
    <w:rsid w:val="006B158F"/>
    <w:rsid w:val="006B2DFD"/>
    <w:rsid w:val="006C58D6"/>
    <w:rsid w:val="006C6530"/>
    <w:rsid w:val="006D788E"/>
    <w:rsid w:val="006E3162"/>
    <w:rsid w:val="006E5600"/>
    <w:rsid w:val="006E5B29"/>
    <w:rsid w:val="006E672A"/>
    <w:rsid w:val="006F4A30"/>
    <w:rsid w:val="006F7C4D"/>
    <w:rsid w:val="00700443"/>
    <w:rsid w:val="00700968"/>
    <w:rsid w:val="00702AAF"/>
    <w:rsid w:val="00704090"/>
    <w:rsid w:val="007065B7"/>
    <w:rsid w:val="007309A1"/>
    <w:rsid w:val="00732922"/>
    <w:rsid w:val="00732C1E"/>
    <w:rsid w:val="00740494"/>
    <w:rsid w:val="007451CA"/>
    <w:rsid w:val="00750F0C"/>
    <w:rsid w:val="0076692E"/>
    <w:rsid w:val="00771076"/>
    <w:rsid w:val="00775431"/>
    <w:rsid w:val="00783AD6"/>
    <w:rsid w:val="0078718B"/>
    <w:rsid w:val="0078773C"/>
    <w:rsid w:val="00787A87"/>
    <w:rsid w:val="00787F4E"/>
    <w:rsid w:val="007A0BF5"/>
    <w:rsid w:val="007A2844"/>
    <w:rsid w:val="007A6404"/>
    <w:rsid w:val="007A6D31"/>
    <w:rsid w:val="007B7D7B"/>
    <w:rsid w:val="007C627F"/>
    <w:rsid w:val="007C75BD"/>
    <w:rsid w:val="007F0C25"/>
    <w:rsid w:val="00805257"/>
    <w:rsid w:val="00805792"/>
    <w:rsid w:val="008155C7"/>
    <w:rsid w:val="008157EB"/>
    <w:rsid w:val="008161F2"/>
    <w:rsid w:val="00824B08"/>
    <w:rsid w:val="00825B27"/>
    <w:rsid w:val="00830755"/>
    <w:rsid w:val="00832921"/>
    <w:rsid w:val="00835198"/>
    <w:rsid w:val="00835EBA"/>
    <w:rsid w:val="00835FA7"/>
    <w:rsid w:val="008375AF"/>
    <w:rsid w:val="0084173C"/>
    <w:rsid w:val="00845924"/>
    <w:rsid w:val="00846A81"/>
    <w:rsid w:val="00854E2A"/>
    <w:rsid w:val="00855347"/>
    <w:rsid w:val="0085667A"/>
    <w:rsid w:val="00860E7C"/>
    <w:rsid w:val="00865EBE"/>
    <w:rsid w:val="0086643B"/>
    <w:rsid w:val="00873DB9"/>
    <w:rsid w:val="0087527F"/>
    <w:rsid w:val="00876B7D"/>
    <w:rsid w:val="0088049E"/>
    <w:rsid w:val="008820BD"/>
    <w:rsid w:val="0088277D"/>
    <w:rsid w:val="00891A82"/>
    <w:rsid w:val="00891DCC"/>
    <w:rsid w:val="0089253C"/>
    <w:rsid w:val="00893450"/>
    <w:rsid w:val="00895255"/>
    <w:rsid w:val="0089599B"/>
    <w:rsid w:val="00895A76"/>
    <w:rsid w:val="00895D19"/>
    <w:rsid w:val="00897E0A"/>
    <w:rsid w:val="008A3B19"/>
    <w:rsid w:val="008B1C6F"/>
    <w:rsid w:val="008B445B"/>
    <w:rsid w:val="008C0AB9"/>
    <w:rsid w:val="008C1C18"/>
    <w:rsid w:val="008D1D4C"/>
    <w:rsid w:val="008D7E85"/>
    <w:rsid w:val="008E09E0"/>
    <w:rsid w:val="008E5DFE"/>
    <w:rsid w:val="008F0298"/>
    <w:rsid w:val="00900CF7"/>
    <w:rsid w:val="00901759"/>
    <w:rsid w:val="009030A6"/>
    <w:rsid w:val="009044F4"/>
    <w:rsid w:val="009071DE"/>
    <w:rsid w:val="00914715"/>
    <w:rsid w:val="0091747D"/>
    <w:rsid w:val="00917982"/>
    <w:rsid w:val="00924443"/>
    <w:rsid w:val="00925AAE"/>
    <w:rsid w:val="00932F13"/>
    <w:rsid w:val="009335F8"/>
    <w:rsid w:val="00935E20"/>
    <w:rsid w:val="0095167B"/>
    <w:rsid w:val="009516EE"/>
    <w:rsid w:val="009518C2"/>
    <w:rsid w:val="0096513D"/>
    <w:rsid w:val="009748FE"/>
    <w:rsid w:val="00974FAA"/>
    <w:rsid w:val="0097675D"/>
    <w:rsid w:val="00985EBD"/>
    <w:rsid w:val="00991657"/>
    <w:rsid w:val="0099260B"/>
    <w:rsid w:val="00992FF4"/>
    <w:rsid w:val="009A0822"/>
    <w:rsid w:val="009A2DA9"/>
    <w:rsid w:val="009B17D3"/>
    <w:rsid w:val="009B442B"/>
    <w:rsid w:val="009B4736"/>
    <w:rsid w:val="009C298D"/>
    <w:rsid w:val="009D12A4"/>
    <w:rsid w:val="009D1D5F"/>
    <w:rsid w:val="009D5038"/>
    <w:rsid w:val="009D5F12"/>
    <w:rsid w:val="009E02AA"/>
    <w:rsid w:val="009E2A9F"/>
    <w:rsid w:val="009E320D"/>
    <w:rsid w:val="009E3266"/>
    <w:rsid w:val="009E624E"/>
    <w:rsid w:val="009F2D97"/>
    <w:rsid w:val="009F3F60"/>
    <w:rsid w:val="009F7264"/>
    <w:rsid w:val="00A00342"/>
    <w:rsid w:val="00A03841"/>
    <w:rsid w:val="00A046F3"/>
    <w:rsid w:val="00A07E80"/>
    <w:rsid w:val="00A13B90"/>
    <w:rsid w:val="00A14492"/>
    <w:rsid w:val="00A22A0E"/>
    <w:rsid w:val="00A23AE8"/>
    <w:rsid w:val="00A24BC8"/>
    <w:rsid w:val="00A25250"/>
    <w:rsid w:val="00A25D88"/>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6675D"/>
    <w:rsid w:val="00A71485"/>
    <w:rsid w:val="00A84B1A"/>
    <w:rsid w:val="00A85AAB"/>
    <w:rsid w:val="00A87479"/>
    <w:rsid w:val="00A91071"/>
    <w:rsid w:val="00A92785"/>
    <w:rsid w:val="00A96CAA"/>
    <w:rsid w:val="00A96CD0"/>
    <w:rsid w:val="00AA053D"/>
    <w:rsid w:val="00AA2D3C"/>
    <w:rsid w:val="00AA50C0"/>
    <w:rsid w:val="00AB1B4D"/>
    <w:rsid w:val="00AC3C82"/>
    <w:rsid w:val="00AC6370"/>
    <w:rsid w:val="00AD785B"/>
    <w:rsid w:val="00AE232C"/>
    <w:rsid w:val="00AE2A31"/>
    <w:rsid w:val="00AE50D4"/>
    <w:rsid w:val="00AE51C5"/>
    <w:rsid w:val="00AF6D77"/>
    <w:rsid w:val="00AF7DCA"/>
    <w:rsid w:val="00B0163E"/>
    <w:rsid w:val="00B06132"/>
    <w:rsid w:val="00B13323"/>
    <w:rsid w:val="00B13B92"/>
    <w:rsid w:val="00B21CC8"/>
    <w:rsid w:val="00B25E65"/>
    <w:rsid w:val="00B343B5"/>
    <w:rsid w:val="00B36CBB"/>
    <w:rsid w:val="00B36D37"/>
    <w:rsid w:val="00B47476"/>
    <w:rsid w:val="00B4799B"/>
    <w:rsid w:val="00B504DB"/>
    <w:rsid w:val="00B532FC"/>
    <w:rsid w:val="00B54744"/>
    <w:rsid w:val="00B61561"/>
    <w:rsid w:val="00B65A4C"/>
    <w:rsid w:val="00B72F7F"/>
    <w:rsid w:val="00B752D8"/>
    <w:rsid w:val="00B7698F"/>
    <w:rsid w:val="00B81848"/>
    <w:rsid w:val="00B81994"/>
    <w:rsid w:val="00B8484A"/>
    <w:rsid w:val="00B95313"/>
    <w:rsid w:val="00BA6EF6"/>
    <w:rsid w:val="00BB1470"/>
    <w:rsid w:val="00BB1F6F"/>
    <w:rsid w:val="00BB5DEA"/>
    <w:rsid w:val="00BC0D0C"/>
    <w:rsid w:val="00BC1CD1"/>
    <w:rsid w:val="00BC2BD7"/>
    <w:rsid w:val="00BC3A43"/>
    <w:rsid w:val="00BC3E32"/>
    <w:rsid w:val="00BC5F33"/>
    <w:rsid w:val="00BD669C"/>
    <w:rsid w:val="00BE0CC7"/>
    <w:rsid w:val="00BE1372"/>
    <w:rsid w:val="00BF5DB0"/>
    <w:rsid w:val="00BF5DE4"/>
    <w:rsid w:val="00C022F7"/>
    <w:rsid w:val="00C148F5"/>
    <w:rsid w:val="00C21455"/>
    <w:rsid w:val="00C21A14"/>
    <w:rsid w:val="00C226B2"/>
    <w:rsid w:val="00C24D6D"/>
    <w:rsid w:val="00C26B5D"/>
    <w:rsid w:val="00C363BB"/>
    <w:rsid w:val="00C40730"/>
    <w:rsid w:val="00C47833"/>
    <w:rsid w:val="00C52B1F"/>
    <w:rsid w:val="00C54254"/>
    <w:rsid w:val="00C55EBD"/>
    <w:rsid w:val="00C5710E"/>
    <w:rsid w:val="00C572FD"/>
    <w:rsid w:val="00C62B9A"/>
    <w:rsid w:val="00C6675D"/>
    <w:rsid w:val="00C71AE2"/>
    <w:rsid w:val="00C725EE"/>
    <w:rsid w:val="00C73A7B"/>
    <w:rsid w:val="00C7573D"/>
    <w:rsid w:val="00C81D3D"/>
    <w:rsid w:val="00C8247F"/>
    <w:rsid w:val="00CA5F2E"/>
    <w:rsid w:val="00CB09B8"/>
    <w:rsid w:val="00CC0730"/>
    <w:rsid w:val="00CC5BD4"/>
    <w:rsid w:val="00CD0CA6"/>
    <w:rsid w:val="00CD10C2"/>
    <w:rsid w:val="00CD51E3"/>
    <w:rsid w:val="00CE1967"/>
    <w:rsid w:val="00CE1D73"/>
    <w:rsid w:val="00CE588B"/>
    <w:rsid w:val="00CE77AD"/>
    <w:rsid w:val="00CE7F9C"/>
    <w:rsid w:val="00CF1EB0"/>
    <w:rsid w:val="00D02047"/>
    <w:rsid w:val="00D028A6"/>
    <w:rsid w:val="00D06DA7"/>
    <w:rsid w:val="00D11630"/>
    <w:rsid w:val="00D117CF"/>
    <w:rsid w:val="00D11BAD"/>
    <w:rsid w:val="00D20456"/>
    <w:rsid w:val="00D23F34"/>
    <w:rsid w:val="00D248F6"/>
    <w:rsid w:val="00D24EED"/>
    <w:rsid w:val="00D2519A"/>
    <w:rsid w:val="00D2670F"/>
    <w:rsid w:val="00D27135"/>
    <w:rsid w:val="00D4334F"/>
    <w:rsid w:val="00D64916"/>
    <w:rsid w:val="00D67872"/>
    <w:rsid w:val="00D67DA9"/>
    <w:rsid w:val="00D72295"/>
    <w:rsid w:val="00D73789"/>
    <w:rsid w:val="00D7695F"/>
    <w:rsid w:val="00D83F48"/>
    <w:rsid w:val="00D847A4"/>
    <w:rsid w:val="00D8553C"/>
    <w:rsid w:val="00D96ACA"/>
    <w:rsid w:val="00D96E29"/>
    <w:rsid w:val="00DA07BE"/>
    <w:rsid w:val="00DA6A55"/>
    <w:rsid w:val="00DB5EF8"/>
    <w:rsid w:val="00DC1B1B"/>
    <w:rsid w:val="00DC4627"/>
    <w:rsid w:val="00DD0AD5"/>
    <w:rsid w:val="00DD1AB9"/>
    <w:rsid w:val="00DD54A3"/>
    <w:rsid w:val="00DF0A1E"/>
    <w:rsid w:val="00DF33CC"/>
    <w:rsid w:val="00DF3AB4"/>
    <w:rsid w:val="00DF445E"/>
    <w:rsid w:val="00E00552"/>
    <w:rsid w:val="00E07461"/>
    <w:rsid w:val="00E07B0B"/>
    <w:rsid w:val="00E12721"/>
    <w:rsid w:val="00E171B5"/>
    <w:rsid w:val="00E179E4"/>
    <w:rsid w:val="00E208C7"/>
    <w:rsid w:val="00E20E87"/>
    <w:rsid w:val="00E229F2"/>
    <w:rsid w:val="00E23ECA"/>
    <w:rsid w:val="00E31173"/>
    <w:rsid w:val="00E32352"/>
    <w:rsid w:val="00E325E1"/>
    <w:rsid w:val="00E339A7"/>
    <w:rsid w:val="00E34529"/>
    <w:rsid w:val="00E3460F"/>
    <w:rsid w:val="00E346BA"/>
    <w:rsid w:val="00E34F0F"/>
    <w:rsid w:val="00E4356B"/>
    <w:rsid w:val="00E43DE3"/>
    <w:rsid w:val="00E46C84"/>
    <w:rsid w:val="00E51887"/>
    <w:rsid w:val="00E6054D"/>
    <w:rsid w:val="00E62ABE"/>
    <w:rsid w:val="00E67A17"/>
    <w:rsid w:val="00E73BC0"/>
    <w:rsid w:val="00E74062"/>
    <w:rsid w:val="00E7688B"/>
    <w:rsid w:val="00E8073F"/>
    <w:rsid w:val="00E8352D"/>
    <w:rsid w:val="00E9111D"/>
    <w:rsid w:val="00E92A41"/>
    <w:rsid w:val="00E94F89"/>
    <w:rsid w:val="00E950AD"/>
    <w:rsid w:val="00EA08A3"/>
    <w:rsid w:val="00EA10C7"/>
    <w:rsid w:val="00EA5EB5"/>
    <w:rsid w:val="00EB29A6"/>
    <w:rsid w:val="00EB58DA"/>
    <w:rsid w:val="00EC0640"/>
    <w:rsid w:val="00EC3163"/>
    <w:rsid w:val="00ED3A91"/>
    <w:rsid w:val="00ED586C"/>
    <w:rsid w:val="00EE5CDB"/>
    <w:rsid w:val="00EF0FA7"/>
    <w:rsid w:val="00EF4933"/>
    <w:rsid w:val="00F018AB"/>
    <w:rsid w:val="00F05367"/>
    <w:rsid w:val="00F077E7"/>
    <w:rsid w:val="00F07A02"/>
    <w:rsid w:val="00F100D3"/>
    <w:rsid w:val="00F120B8"/>
    <w:rsid w:val="00F1360E"/>
    <w:rsid w:val="00F13FA8"/>
    <w:rsid w:val="00F151D4"/>
    <w:rsid w:val="00F17480"/>
    <w:rsid w:val="00F31ACF"/>
    <w:rsid w:val="00F32DD1"/>
    <w:rsid w:val="00F32F75"/>
    <w:rsid w:val="00F36669"/>
    <w:rsid w:val="00F41BAB"/>
    <w:rsid w:val="00F56C55"/>
    <w:rsid w:val="00F61F33"/>
    <w:rsid w:val="00F65841"/>
    <w:rsid w:val="00F76D8D"/>
    <w:rsid w:val="00F81C14"/>
    <w:rsid w:val="00F87F6E"/>
    <w:rsid w:val="00F9089D"/>
    <w:rsid w:val="00F91633"/>
    <w:rsid w:val="00F94690"/>
    <w:rsid w:val="00F949B9"/>
    <w:rsid w:val="00F968A3"/>
    <w:rsid w:val="00FA1C85"/>
    <w:rsid w:val="00FC6B0D"/>
    <w:rsid w:val="00FD5BC2"/>
    <w:rsid w:val="00FE2989"/>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TotalTime>
  <Pages>23</Pages>
  <Words>3970</Words>
  <Characters>21836</Characters>
  <Application>Microsoft Office Word</Application>
  <DocSecurity>0</DocSecurity>
  <Lines>181</Lines>
  <Paragraphs>51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98</cp:revision>
  <dcterms:created xsi:type="dcterms:W3CDTF">2025-09-03T05:37:00Z</dcterms:created>
  <dcterms:modified xsi:type="dcterms:W3CDTF">2025-10-21T14:09:00Z</dcterms:modified>
</cp:coreProperties>
</file>